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 Word</w:t>
      </w:r>
    </w:p>
    <w:p>
      <w:r>
        <w:t>Этот файл нужен для проверки прикрепления и открытия материалов в Pipeline Studio. Все данные ниже тестовые.</w:t>
      </w:r>
    </w:p>
    <w:p>
      <w:pPr>
        <w:pStyle w:val="Heading1"/>
      </w:pPr>
      <w:r>
        <w:t>Пример содержимого</w:t>
      </w:r>
    </w:p>
    <w:p>
      <w:r>
        <w:t>Дата подготовки: 03.10.2026. В документе есть русский текст, таблица и изображение.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AE8FC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AE8FC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AE8FC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План этажа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Тестовая запись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Разрез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Пример таблицы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Спецификация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Проверка русского текста</w:t>
            </w:r>
          </w:p>
        </w:tc>
      </w:tr>
    </w:tbl>
    <w:p>
      <w:r>
        <w:t>Тестовое изображение</w:t>
      </w:r>
    </w:p>
    <w:p>
      <w:r>
        <w:drawing>
          <wp:inline xmlns:a="http://schemas.openxmlformats.org/drawingml/2006/main" xmlns:pic="http://schemas.openxmlformats.org/drawingml/2006/picture">
            <wp:extent cx="4680000" cy="26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 Тестовая картинк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