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C772" w14:textId="77777777" w:rsidR="004A24D0" w:rsidRPr="00C56125" w:rsidRDefault="004A24D0" w:rsidP="00C56125">
      <w:pPr>
        <w:jc w:val="center"/>
        <w:rPr>
          <w:b/>
          <w:sz w:val="32"/>
          <w:szCs w:val="32"/>
        </w:rPr>
      </w:pPr>
      <w:r w:rsidRPr="00C56125">
        <w:rPr>
          <w:b/>
          <w:sz w:val="32"/>
          <w:szCs w:val="32"/>
        </w:rPr>
        <w:t>Capstone Project 1</w:t>
      </w:r>
    </w:p>
    <w:p w14:paraId="4EBC4A36" w14:textId="77777777" w:rsidR="00A475B6" w:rsidRDefault="004A24D0" w:rsidP="00C56125">
      <w:pPr>
        <w:jc w:val="center"/>
        <w:rPr>
          <w:b/>
          <w:sz w:val="32"/>
          <w:szCs w:val="32"/>
        </w:rPr>
      </w:pPr>
      <w:r w:rsidRPr="00C56125">
        <w:rPr>
          <w:b/>
          <w:sz w:val="32"/>
          <w:szCs w:val="32"/>
        </w:rPr>
        <w:t xml:space="preserve"> Predicting Customer Churn in the Telecom Industry</w:t>
      </w:r>
    </w:p>
    <w:p w14:paraId="7950B81A" w14:textId="77777777" w:rsidR="007A7CB8" w:rsidRPr="00C56125" w:rsidRDefault="007A7CB8" w:rsidP="00C56125">
      <w:pPr>
        <w:jc w:val="center"/>
        <w:rPr>
          <w:b/>
          <w:sz w:val="32"/>
          <w:szCs w:val="32"/>
        </w:rPr>
      </w:pPr>
    </w:p>
    <w:p w14:paraId="2877E5BE" w14:textId="1E58421F" w:rsidR="00096EB7" w:rsidRPr="00C56125" w:rsidRDefault="00C56125" w:rsidP="00C56125">
      <w:pPr>
        <w:rPr>
          <w:b/>
          <w:sz w:val="28"/>
          <w:szCs w:val="28"/>
        </w:rPr>
      </w:pPr>
      <w:r w:rsidRPr="00C56125">
        <w:rPr>
          <w:b/>
          <w:sz w:val="28"/>
          <w:szCs w:val="28"/>
        </w:rPr>
        <w:t xml:space="preserve">1 </w:t>
      </w:r>
      <w:r w:rsidR="00096EB7" w:rsidRPr="00C56125">
        <w:rPr>
          <w:b/>
          <w:sz w:val="28"/>
          <w:szCs w:val="28"/>
        </w:rPr>
        <w:t>Overview</w:t>
      </w:r>
    </w:p>
    <w:p w14:paraId="71A359A2" w14:textId="77777777" w:rsidR="00C56125" w:rsidRDefault="00C56125" w:rsidP="00C56125"/>
    <w:p w14:paraId="1AB5619F" w14:textId="7FC22DE5" w:rsidR="00096EB7" w:rsidRDefault="00A16F9B" w:rsidP="00C56125">
      <w:r>
        <w:t>Client retention is one of the key drivers of profitability a</w:t>
      </w:r>
      <w:r w:rsidR="00E4712A">
        <w:t xml:space="preserve">nd longevity in many businesses. As such, it is a worthwhile endeavor to understand customer behavior and how it may be involved in helping companies better predict which customers are </w:t>
      </w:r>
      <w:r w:rsidR="00F7737B">
        <w:t>most</w:t>
      </w:r>
      <w:r w:rsidR="00E4712A">
        <w:t xml:space="preserve"> likely to churn. This project performs a case study in churn by analyzing the customer data of a telecommunications company. This data includes information about what kind</w:t>
      </w:r>
      <w:r w:rsidR="00F7737B">
        <w:t>s</w:t>
      </w:r>
      <w:r w:rsidR="00E4712A">
        <w:t xml:space="preserve"> of services the customer elected to sign up for, account information such as customer tenure, payment method and contract type, demographic information about the customer and of course a binary indicator for churn which indicates whether or not the customer left in the last month. </w:t>
      </w:r>
    </w:p>
    <w:p w14:paraId="37536B44" w14:textId="77777777" w:rsidR="00C56125" w:rsidRDefault="00C56125" w:rsidP="00C56125"/>
    <w:p w14:paraId="68CF43BF" w14:textId="21452FE1" w:rsidR="007240E9" w:rsidRDefault="007240E9" w:rsidP="00C56125">
      <w:r>
        <w:t xml:space="preserve">In order to perform this study, the project will pull from many strengths of a data scientist’s toolbox including: data collection and wrangling, exploratory data analysis, applying machine learning models to find predictive value in </w:t>
      </w:r>
      <w:r w:rsidR="00D51179">
        <w:t>the</w:t>
      </w:r>
      <w:r>
        <w:t xml:space="preserve"> data and of course translating these insights and results for any reader or client to easily digest and interpret.</w:t>
      </w:r>
      <w:r w:rsidR="00757355">
        <w:t xml:space="preserve"> Machine learning models used in this study will be evaluated based on overall predictive accuracy.</w:t>
      </w:r>
      <w:bookmarkStart w:id="0" w:name="_GoBack"/>
      <w:bookmarkEnd w:id="0"/>
      <w:r>
        <w:t xml:space="preserve"> </w:t>
      </w:r>
      <w:r w:rsidR="00DB483D">
        <w:t xml:space="preserve">In addition, while the goal of the project is to better predict which clients at a given moment in time are more likely to churn, survival analysis will also be performed and discussed, so that the client can have an idea of how likely a customer is to churn in the future. </w:t>
      </w:r>
    </w:p>
    <w:p w14:paraId="28A29219" w14:textId="77777777" w:rsidR="00C56125" w:rsidRDefault="00C56125" w:rsidP="00C56125"/>
    <w:p w14:paraId="2EF91C7B" w14:textId="3D2752DC" w:rsidR="00760B03" w:rsidRPr="00C56125" w:rsidRDefault="00C56125" w:rsidP="00C56125">
      <w:pPr>
        <w:rPr>
          <w:b/>
          <w:sz w:val="28"/>
          <w:szCs w:val="28"/>
        </w:rPr>
      </w:pPr>
      <w:r w:rsidRPr="00C56125">
        <w:rPr>
          <w:b/>
          <w:sz w:val="28"/>
          <w:szCs w:val="28"/>
        </w:rPr>
        <w:t xml:space="preserve">2 </w:t>
      </w:r>
      <w:r w:rsidR="00760B03" w:rsidRPr="00C56125">
        <w:rPr>
          <w:b/>
          <w:sz w:val="28"/>
          <w:szCs w:val="28"/>
        </w:rPr>
        <w:t>Data Wrangling</w:t>
      </w:r>
    </w:p>
    <w:p w14:paraId="7FCB8A31" w14:textId="77777777" w:rsidR="00C56125" w:rsidRDefault="00C56125" w:rsidP="00C56125">
      <w:pPr>
        <w:rPr>
          <w:i/>
        </w:rPr>
      </w:pPr>
    </w:p>
    <w:p w14:paraId="4C4BA59A" w14:textId="6EDF218F" w:rsidR="00C56125" w:rsidRPr="00C56125" w:rsidRDefault="00C56125" w:rsidP="00C56125">
      <w:pPr>
        <w:rPr>
          <w:i/>
        </w:rPr>
      </w:pPr>
      <w:r>
        <w:rPr>
          <w:b/>
        </w:rPr>
        <w:t xml:space="preserve">2.1 </w:t>
      </w:r>
      <w:r w:rsidR="00760B03" w:rsidRPr="00C56125">
        <w:rPr>
          <w:b/>
        </w:rPr>
        <w:t>Data Overview</w:t>
      </w:r>
    </w:p>
    <w:p w14:paraId="43328194" w14:textId="6116EC0B" w:rsidR="00760B03" w:rsidRDefault="00D51179" w:rsidP="00C56125">
      <w:r>
        <w:t>The dataset consists</w:t>
      </w:r>
      <w:r w:rsidR="00760B03">
        <w:t xml:space="preserve"> of 21 columns and 7,044 rows of unique customer data. One of the columns was the customer’s ID and thus contained no valuable information, so this column was dropped </w:t>
      </w:r>
      <w:r>
        <w:t>for</w:t>
      </w:r>
      <w:r w:rsidR="00760B03">
        <w:t xml:space="preserve"> data analysis and modeling</w:t>
      </w:r>
      <w:r>
        <w:t xml:space="preserve"> purposes</w:t>
      </w:r>
      <w:r w:rsidR="00760B03">
        <w:t xml:space="preserve">. </w:t>
      </w:r>
      <w:r w:rsidR="000C7E9D">
        <w:t xml:space="preserve">Of the 20 remaining columns, one was </w:t>
      </w:r>
      <w:r w:rsidR="000E2DC8">
        <w:t>the</w:t>
      </w:r>
      <w:r w:rsidR="000C7E9D">
        <w:t xml:space="preserve"> target variable, a binary value indicating whether or not the customer churned, and the other 19 customer attributes were a combination of 3 numerical columns and 16 categorical columns.</w:t>
      </w:r>
      <w:r w:rsidR="00FD38BD">
        <w:t xml:space="preserve"> In addition, the dataset provided is right censored, since tenure</w:t>
      </w:r>
      <w:r w:rsidR="000E2DC8">
        <w:t xml:space="preserve"> (how long a customer has been with the telecom company)</w:t>
      </w:r>
      <w:r w:rsidR="00FD38BD">
        <w:t xml:space="preserve"> is no longer recorded after 72 months; all clients who </w:t>
      </w:r>
      <w:r w:rsidR="00A53324">
        <w:t>are still with the company</w:t>
      </w:r>
      <w:r w:rsidR="00FD38BD">
        <w:t xml:space="preserve"> after 72 months are therefore recorded as having not churned.</w:t>
      </w:r>
      <w:r w:rsidR="000C7E9D">
        <w:t xml:space="preserve"> </w:t>
      </w:r>
      <w:r w:rsidR="00BD4972">
        <w:t xml:space="preserve">The original dataset can be found here </w:t>
      </w:r>
      <w:r w:rsidR="00661868">
        <w:t xml:space="preserve">[1]. </w:t>
      </w:r>
    </w:p>
    <w:p w14:paraId="26F1FE53" w14:textId="77777777" w:rsidR="00C56125" w:rsidRDefault="00C56125" w:rsidP="00C56125"/>
    <w:p w14:paraId="7F40EA06" w14:textId="074F3441" w:rsidR="00661868" w:rsidRPr="00C56125" w:rsidRDefault="00C56125" w:rsidP="00C56125">
      <w:pPr>
        <w:rPr>
          <w:b/>
        </w:rPr>
      </w:pPr>
      <w:r>
        <w:rPr>
          <w:b/>
        </w:rPr>
        <w:t xml:space="preserve">2.2 </w:t>
      </w:r>
      <w:r w:rsidR="00661868" w:rsidRPr="00C56125">
        <w:rPr>
          <w:b/>
        </w:rPr>
        <w:t>Data Importation &amp; Cleaning</w:t>
      </w:r>
    </w:p>
    <w:p w14:paraId="785ED26D" w14:textId="0D1CDA5E" w:rsidR="00661868" w:rsidRDefault="00570806" w:rsidP="00C56125">
      <w:r>
        <w:t xml:space="preserve">Data was imported into a pandas DataFrame after the CSV file was stored on the local machine used for this project. After the data was imported, standard steps were used to check for outliers, missing values and any other inconsistencies in our dataset. </w:t>
      </w:r>
      <w:r w:rsidR="00207F4A">
        <w:t xml:space="preserve">Missing values were denoted by an empty space. Since there were also </w:t>
      </w:r>
      <w:r w:rsidR="00207F4A">
        <w:lastRenderedPageBreak/>
        <w:t xml:space="preserve">spaces between words in some of our categorical variables and column names, the appropriate blank spaces denoting missing values were converted to NaN values. After this, it was easy to identify that the dataset only contained 12 customer entries with NaN values, so these were simply excluded from the pandas DataFrame going forward. </w:t>
      </w:r>
      <w:r w:rsidR="00D71B40">
        <w:t xml:space="preserve">Upon excluding these rows, it was necessary to reset the index so that later on when indexes were referenced, all remaining indexes were valid. </w:t>
      </w:r>
      <w:r w:rsidR="0088777E">
        <w:t xml:space="preserve">Additionally, appropriate type conversions were performed on almost all columns of the dataset (categorical, string, </w:t>
      </w:r>
      <w:r w:rsidR="009C77BE">
        <w:t xml:space="preserve">numeric). </w:t>
      </w:r>
    </w:p>
    <w:p w14:paraId="59650FD7" w14:textId="77777777" w:rsidR="003F4FB8" w:rsidRDefault="003F4FB8" w:rsidP="00C56125"/>
    <w:p w14:paraId="2C492D06" w14:textId="5F0C54FA" w:rsidR="00F3108D" w:rsidRPr="00C56125" w:rsidRDefault="00C56125" w:rsidP="00C56125">
      <w:pPr>
        <w:rPr>
          <w:b/>
          <w:sz w:val="28"/>
          <w:szCs w:val="28"/>
        </w:rPr>
      </w:pPr>
      <w:r>
        <w:rPr>
          <w:b/>
          <w:sz w:val="28"/>
          <w:szCs w:val="28"/>
        </w:rPr>
        <w:t xml:space="preserve">3 </w:t>
      </w:r>
      <w:r w:rsidR="00DE609B">
        <w:rPr>
          <w:b/>
          <w:sz w:val="28"/>
          <w:szCs w:val="28"/>
        </w:rPr>
        <w:t>Data</w:t>
      </w:r>
      <w:r w:rsidR="00F3108D" w:rsidRPr="00C56125">
        <w:rPr>
          <w:b/>
          <w:sz w:val="28"/>
          <w:szCs w:val="28"/>
        </w:rPr>
        <w:t xml:space="preserve"> </w:t>
      </w:r>
      <w:r w:rsidR="00DE609B">
        <w:rPr>
          <w:b/>
          <w:sz w:val="28"/>
          <w:szCs w:val="28"/>
        </w:rPr>
        <w:t>Exploration</w:t>
      </w:r>
    </w:p>
    <w:p w14:paraId="754CD0C2" w14:textId="77777777" w:rsidR="00C56125" w:rsidRDefault="00C56125" w:rsidP="00C56125">
      <w:pPr>
        <w:rPr>
          <w:b/>
        </w:rPr>
      </w:pPr>
    </w:p>
    <w:p w14:paraId="086CD4BF" w14:textId="5F4C1788" w:rsidR="00DE609B" w:rsidRDefault="00DE609B" w:rsidP="00C56125">
      <w:pPr>
        <w:rPr>
          <w:b/>
        </w:rPr>
      </w:pPr>
      <w:r>
        <w:rPr>
          <w:b/>
        </w:rPr>
        <w:t>3.1 Exploratory Data Analysis (EDA)</w:t>
      </w:r>
    </w:p>
    <w:p w14:paraId="094C24D2" w14:textId="63A8E384" w:rsidR="00905BBC" w:rsidRDefault="00905BBC" w:rsidP="00C56125">
      <w:r>
        <w:t xml:space="preserve">With the dataset imported and properly formatted, exploratory data analysis </w:t>
      </w:r>
      <w:r w:rsidR="006D7859">
        <w:t xml:space="preserve">is performed next </w:t>
      </w:r>
      <w:r>
        <w:t xml:space="preserve">to get familiar with the contents of </w:t>
      </w:r>
      <w:r w:rsidR="006D7859">
        <w:t>the</w:t>
      </w:r>
      <w:r>
        <w:t xml:space="preserve"> data. </w:t>
      </w:r>
      <w:r w:rsidR="001B2AC9">
        <w:t xml:space="preserve">The purpose of this section is to explore some of the more important insights gained from the data analysis process. </w:t>
      </w:r>
      <w:r w:rsidR="0008161A">
        <w:t xml:space="preserve">Histograms are a useful way to gain some insights into the composition of the telecom client’s customer base. </w:t>
      </w:r>
      <w:r w:rsidR="00BF2948">
        <w:t>Figure 1</w:t>
      </w:r>
      <w:r w:rsidR="002E2F13">
        <w:t xml:space="preserve"> below </w:t>
      </w:r>
      <w:r w:rsidR="00325F12">
        <w:t>shows the distribution of</w:t>
      </w:r>
      <w:r w:rsidR="002E2F13">
        <w:t xml:space="preserve"> </w:t>
      </w:r>
      <w:r w:rsidR="00325F12">
        <w:t>monthly charges</w:t>
      </w:r>
      <w:r w:rsidR="002E2F13">
        <w:t xml:space="preserve">, separated by what contract type they chose (month-to-month, one year or two year). </w:t>
      </w:r>
      <w:r w:rsidR="00FC2EEC">
        <w:t xml:space="preserve">A couple insights from this stand out. First, the size of the frequency bars of the month-to-month customers shows that this is the preferred contract type for all customers, across nearly all price points. </w:t>
      </w:r>
      <w:r w:rsidR="00C31634">
        <w:t xml:space="preserve">In addition, there </w:t>
      </w:r>
      <w:r w:rsidR="00F52BF1">
        <w:t>are</w:t>
      </w:r>
      <w:r w:rsidR="00C31634">
        <w:t xml:space="preserve"> </w:t>
      </w:r>
      <w:r w:rsidR="001835CB">
        <w:t xml:space="preserve">quite </w:t>
      </w:r>
      <w:r w:rsidR="00C31634">
        <w:t xml:space="preserve">a large number of </w:t>
      </w:r>
      <w:r w:rsidR="00D33083">
        <w:t xml:space="preserve">month-to-month </w:t>
      </w:r>
      <w:r w:rsidR="00C31634">
        <w:t xml:space="preserve">customers in the higher monthly charge range (~$70-100/month). </w:t>
      </w:r>
    </w:p>
    <w:p w14:paraId="0D074AD2" w14:textId="77777777" w:rsidR="006D7859" w:rsidRDefault="006D7859" w:rsidP="00C56125"/>
    <w:p w14:paraId="7B026DF1" w14:textId="2CAF5D6C" w:rsidR="002E2F13" w:rsidRDefault="002E2F13" w:rsidP="00C56125">
      <w:pPr>
        <w:jc w:val="center"/>
      </w:pPr>
      <w:r>
        <w:rPr>
          <w:noProof/>
        </w:rPr>
        <w:drawing>
          <wp:inline distT="0" distB="0" distL="0" distR="0" wp14:anchorId="5E9FBBD1" wp14:editId="6433C270">
            <wp:extent cx="3553709" cy="25357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ChargeByContractHist.png"/>
                    <pic:cNvPicPr/>
                  </pic:nvPicPr>
                  <pic:blipFill>
                    <a:blip r:embed="rId6">
                      <a:extLst>
                        <a:ext uri="{28A0092B-C50C-407E-A947-70E740481C1C}">
                          <a14:useLocalDpi xmlns:a14="http://schemas.microsoft.com/office/drawing/2010/main" val="0"/>
                        </a:ext>
                      </a:extLst>
                    </a:blip>
                    <a:stretch>
                      <a:fillRect/>
                    </a:stretch>
                  </pic:blipFill>
                  <pic:spPr>
                    <a:xfrm>
                      <a:off x="0" y="0"/>
                      <a:ext cx="3555000" cy="2536688"/>
                    </a:xfrm>
                    <a:prstGeom prst="rect">
                      <a:avLst/>
                    </a:prstGeom>
                  </pic:spPr>
                </pic:pic>
              </a:graphicData>
            </a:graphic>
          </wp:inline>
        </w:drawing>
      </w:r>
    </w:p>
    <w:p w14:paraId="418B21C0" w14:textId="07020D61" w:rsidR="002E2F13" w:rsidRPr="004101EA" w:rsidRDefault="0040525D" w:rsidP="00C56125">
      <w:pPr>
        <w:jc w:val="center"/>
        <w:rPr>
          <w:b/>
          <w:sz w:val="20"/>
          <w:szCs w:val="20"/>
        </w:rPr>
      </w:pPr>
      <w:r w:rsidRPr="004101EA">
        <w:rPr>
          <w:b/>
          <w:sz w:val="20"/>
          <w:szCs w:val="20"/>
        </w:rPr>
        <w:t>Figure 1: Histogram of monthly customer charges by contract t</w:t>
      </w:r>
      <w:r w:rsidR="002E2F13" w:rsidRPr="004101EA">
        <w:rPr>
          <w:b/>
          <w:sz w:val="20"/>
          <w:szCs w:val="20"/>
        </w:rPr>
        <w:t>ype</w:t>
      </w:r>
    </w:p>
    <w:p w14:paraId="21625C8F" w14:textId="77777777" w:rsidR="00C56125" w:rsidRDefault="00C56125" w:rsidP="00C56125"/>
    <w:p w14:paraId="6E30A7CD" w14:textId="5F606CB8" w:rsidR="002E2F13" w:rsidRDefault="00AB4EAD" w:rsidP="00C56125">
      <w:r>
        <w:t xml:space="preserve">To </w:t>
      </w:r>
      <w:r w:rsidR="00F52BF1">
        <w:t>quantify and further visualize</w:t>
      </w:r>
      <w:r>
        <w:t xml:space="preserve"> findings from Figure 1, it is useful t</w:t>
      </w:r>
      <w:r w:rsidR="002C7721">
        <w:t xml:space="preserve">o </w:t>
      </w:r>
      <w:r w:rsidR="00F52BF1">
        <w:t>view</w:t>
      </w:r>
      <w:r w:rsidR="002C7721">
        <w:t xml:space="preserve"> normalized customer </w:t>
      </w:r>
      <w:r>
        <w:t xml:space="preserve">counts to </w:t>
      </w:r>
      <w:r w:rsidR="00F52BF1">
        <w:t>compare</w:t>
      </w:r>
      <w:r>
        <w:t xml:space="preserve"> the proportions of customers belonging to each contract type.   </w:t>
      </w:r>
      <w:r w:rsidR="00F3688B">
        <w:t xml:space="preserve">Figure 2 shows that indeed over half of the customers chose a month-to-month contract (55.1%) and the remaining customers were closer to indifferent in choosing between </w:t>
      </w:r>
      <w:r w:rsidR="0040525D">
        <w:t>one year</w:t>
      </w:r>
      <w:r w:rsidR="00F3688B">
        <w:t xml:space="preserve"> contracts (24.0%) and two year contracts (</w:t>
      </w:r>
      <w:r w:rsidR="0040525D">
        <w:t xml:space="preserve">20.9%). </w:t>
      </w:r>
    </w:p>
    <w:p w14:paraId="53243479" w14:textId="60989793" w:rsidR="0040525D" w:rsidRDefault="0040525D" w:rsidP="00C56125">
      <w:pPr>
        <w:jc w:val="center"/>
      </w:pPr>
      <w:r>
        <w:rPr>
          <w:noProof/>
        </w:rPr>
        <w:drawing>
          <wp:inline distT="0" distB="0" distL="0" distR="0" wp14:anchorId="58FBDA23" wp14:editId="10B14301">
            <wp:extent cx="3578545" cy="3200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TypeHist.png"/>
                    <pic:cNvPicPr/>
                  </pic:nvPicPr>
                  <pic:blipFill>
                    <a:blip r:embed="rId7">
                      <a:extLst>
                        <a:ext uri="{28A0092B-C50C-407E-A947-70E740481C1C}">
                          <a14:useLocalDpi xmlns:a14="http://schemas.microsoft.com/office/drawing/2010/main" val="0"/>
                        </a:ext>
                      </a:extLst>
                    </a:blip>
                    <a:stretch>
                      <a:fillRect/>
                    </a:stretch>
                  </pic:blipFill>
                  <pic:spPr>
                    <a:xfrm>
                      <a:off x="0" y="0"/>
                      <a:ext cx="3579688" cy="3201422"/>
                    </a:xfrm>
                    <a:prstGeom prst="rect">
                      <a:avLst/>
                    </a:prstGeom>
                  </pic:spPr>
                </pic:pic>
              </a:graphicData>
            </a:graphic>
          </wp:inline>
        </w:drawing>
      </w:r>
    </w:p>
    <w:p w14:paraId="713359B6" w14:textId="6C935710" w:rsidR="0040525D" w:rsidRPr="004101EA" w:rsidRDefault="0040525D" w:rsidP="00C56125">
      <w:pPr>
        <w:jc w:val="center"/>
        <w:rPr>
          <w:b/>
          <w:sz w:val="20"/>
          <w:szCs w:val="20"/>
        </w:rPr>
      </w:pPr>
      <w:r w:rsidRPr="004101EA">
        <w:rPr>
          <w:b/>
          <w:sz w:val="20"/>
          <w:szCs w:val="20"/>
        </w:rPr>
        <w:t xml:space="preserve">Figure 2: Normalized frequency </w:t>
      </w:r>
      <w:r w:rsidR="002B38FA" w:rsidRPr="004101EA">
        <w:rPr>
          <w:b/>
          <w:sz w:val="20"/>
          <w:szCs w:val="20"/>
        </w:rPr>
        <w:t>bar graph</w:t>
      </w:r>
      <w:r w:rsidRPr="004101EA">
        <w:rPr>
          <w:b/>
          <w:sz w:val="20"/>
          <w:szCs w:val="20"/>
        </w:rPr>
        <w:t xml:space="preserve"> of contract types</w:t>
      </w:r>
    </w:p>
    <w:p w14:paraId="4BCE0206" w14:textId="77777777" w:rsidR="00E10A4A" w:rsidRDefault="00E10A4A" w:rsidP="00C56125"/>
    <w:p w14:paraId="3FFC00B5" w14:textId="5886F0BA" w:rsidR="007225F7" w:rsidRDefault="002E0082" w:rsidP="00C56125">
      <w:r>
        <w:t xml:space="preserve">Throughout the EDA process, another variable of apparent importance is the payment method chosen by a customer. </w:t>
      </w:r>
      <w:r w:rsidR="006F7B74">
        <w:t>Figure 3 shows that the preferred payment method is an electronic check</w:t>
      </w:r>
      <w:r w:rsidR="002B38FA">
        <w:t xml:space="preserve"> (33.6%) and the other 3 methods all have a similar percentage of customers choosing that method.</w:t>
      </w:r>
    </w:p>
    <w:p w14:paraId="1E6C2A78" w14:textId="77777777" w:rsidR="00DE609B" w:rsidRDefault="00DE609B" w:rsidP="00C56125"/>
    <w:p w14:paraId="2625D696" w14:textId="3D48F008" w:rsidR="002B38FA" w:rsidRDefault="002B38FA" w:rsidP="00C56125">
      <w:pPr>
        <w:jc w:val="center"/>
      </w:pPr>
      <w:r>
        <w:rPr>
          <w:noProof/>
        </w:rPr>
        <w:drawing>
          <wp:inline distT="0" distB="0" distL="0" distR="0" wp14:anchorId="322D3F85" wp14:editId="7A4D01D6">
            <wp:extent cx="3500967" cy="349208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MethodHist.png"/>
                    <pic:cNvPicPr/>
                  </pic:nvPicPr>
                  <pic:blipFill>
                    <a:blip r:embed="rId8">
                      <a:extLst>
                        <a:ext uri="{28A0092B-C50C-407E-A947-70E740481C1C}">
                          <a14:useLocalDpi xmlns:a14="http://schemas.microsoft.com/office/drawing/2010/main" val="0"/>
                        </a:ext>
                      </a:extLst>
                    </a:blip>
                    <a:stretch>
                      <a:fillRect/>
                    </a:stretch>
                  </pic:blipFill>
                  <pic:spPr>
                    <a:xfrm>
                      <a:off x="0" y="0"/>
                      <a:ext cx="3501854" cy="3492966"/>
                    </a:xfrm>
                    <a:prstGeom prst="rect">
                      <a:avLst/>
                    </a:prstGeom>
                  </pic:spPr>
                </pic:pic>
              </a:graphicData>
            </a:graphic>
          </wp:inline>
        </w:drawing>
      </w:r>
    </w:p>
    <w:p w14:paraId="1F52E049" w14:textId="6B7FF387" w:rsidR="002B38FA" w:rsidRPr="004101EA" w:rsidRDefault="002B38FA" w:rsidP="00C56125">
      <w:pPr>
        <w:jc w:val="center"/>
        <w:rPr>
          <w:b/>
          <w:sz w:val="20"/>
          <w:szCs w:val="20"/>
        </w:rPr>
      </w:pPr>
      <w:r w:rsidRPr="004101EA">
        <w:rPr>
          <w:b/>
          <w:sz w:val="20"/>
          <w:szCs w:val="20"/>
        </w:rPr>
        <w:t>Figure 3: Normalized frequency bar graph of payment methods</w:t>
      </w:r>
    </w:p>
    <w:p w14:paraId="27F93AD6" w14:textId="6B4A82A7" w:rsidR="002B38FA" w:rsidRDefault="00015533" w:rsidP="00DE609B">
      <w:r>
        <w:t xml:space="preserve">After analyzing some of the basic distributions and frequencies in this dataset, the next step in the EDA process involves looking at some of these variables of interest and their effects on churn. </w:t>
      </w:r>
      <w:r w:rsidR="002E2ED6">
        <w:t xml:space="preserve">Focusing again on contract type, Figure 4 shows that the month-to-month customers churn at by far the highest relative rate with almost half of this population churning (42.7%). </w:t>
      </w:r>
      <w:r w:rsidR="001336CF">
        <w:t xml:space="preserve">Churn in the remaining contract type buckets is significantly lower with the one year customers churning at a rate of 11.3% and the two year contract customers churning at a rate of just 2.8%. </w:t>
      </w:r>
    </w:p>
    <w:p w14:paraId="01E79376" w14:textId="77777777" w:rsidR="00E96F6D" w:rsidRDefault="00E96F6D" w:rsidP="00C56125">
      <w:pPr>
        <w:ind w:firstLine="720"/>
        <w:jc w:val="center"/>
      </w:pPr>
    </w:p>
    <w:p w14:paraId="62A2A5B8" w14:textId="19B9105E" w:rsidR="00310EE4" w:rsidRDefault="00310EE4" w:rsidP="00C56125">
      <w:pPr>
        <w:ind w:firstLine="720"/>
        <w:jc w:val="center"/>
      </w:pPr>
      <w:r>
        <w:rPr>
          <w:noProof/>
        </w:rPr>
        <w:drawing>
          <wp:inline distT="0" distB="0" distL="0" distR="0" wp14:anchorId="6BB5B6FE" wp14:editId="5F3BC1EF">
            <wp:extent cx="4010816" cy="3086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ByContractNormHist.png"/>
                    <pic:cNvPicPr/>
                  </pic:nvPicPr>
                  <pic:blipFill>
                    <a:blip r:embed="rId9">
                      <a:extLst>
                        <a:ext uri="{28A0092B-C50C-407E-A947-70E740481C1C}">
                          <a14:useLocalDpi xmlns:a14="http://schemas.microsoft.com/office/drawing/2010/main" val="0"/>
                        </a:ext>
                      </a:extLst>
                    </a:blip>
                    <a:stretch>
                      <a:fillRect/>
                    </a:stretch>
                  </pic:blipFill>
                  <pic:spPr>
                    <a:xfrm>
                      <a:off x="0" y="0"/>
                      <a:ext cx="4010816" cy="3086100"/>
                    </a:xfrm>
                    <a:prstGeom prst="rect">
                      <a:avLst/>
                    </a:prstGeom>
                  </pic:spPr>
                </pic:pic>
              </a:graphicData>
            </a:graphic>
          </wp:inline>
        </w:drawing>
      </w:r>
    </w:p>
    <w:p w14:paraId="79FA4979" w14:textId="77777777" w:rsidR="003B6D1E" w:rsidRPr="004101EA" w:rsidRDefault="00310EE4" w:rsidP="00C56125">
      <w:pPr>
        <w:ind w:firstLine="720"/>
        <w:jc w:val="center"/>
        <w:rPr>
          <w:b/>
          <w:sz w:val="20"/>
          <w:szCs w:val="20"/>
        </w:rPr>
      </w:pPr>
      <w:r w:rsidRPr="004101EA">
        <w:rPr>
          <w:b/>
          <w:sz w:val="20"/>
          <w:szCs w:val="20"/>
        </w:rPr>
        <w:t>Figure 4: Stacked frequency bar graph of churn by contract type</w:t>
      </w:r>
    </w:p>
    <w:p w14:paraId="192939AD" w14:textId="77777777" w:rsidR="00DE609B" w:rsidRDefault="00DE609B" w:rsidP="00C56125"/>
    <w:p w14:paraId="128BD408" w14:textId="2C41E48C" w:rsidR="00310EE4" w:rsidRDefault="003B6D1E" w:rsidP="00C56125">
      <w:r>
        <w:t xml:space="preserve">Continuing to focus on the prediction variable, customer churn, Figure 5 again breaks down the dataset to examine churn by subcategories. </w:t>
      </w:r>
      <w:r w:rsidR="00006ED4">
        <w:t xml:space="preserve">When breaking down </w:t>
      </w:r>
      <w:r w:rsidR="00345E40">
        <w:t>the</w:t>
      </w:r>
      <w:r w:rsidR="00006ED4">
        <w:t xml:space="preserve"> population of customers that churn by payment method, electronic check is the standout payment method for highest relative churn at </w:t>
      </w:r>
      <w:r w:rsidR="00740DC7">
        <w:t xml:space="preserve">45.3%. The other methods in order of descending churn were mailed check at 19.2%, bank transfer at 16.7%, and credit card at 15.2%. </w:t>
      </w:r>
    </w:p>
    <w:p w14:paraId="4BBF53FB" w14:textId="21B43088" w:rsidR="0096529E" w:rsidRDefault="0096529E" w:rsidP="00C56125">
      <w:pPr>
        <w:jc w:val="center"/>
      </w:pPr>
      <w:r>
        <w:rPr>
          <w:noProof/>
        </w:rPr>
        <w:drawing>
          <wp:inline distT="0" distB="0" distL="0" distR="0" wp14:anchorId="18B6A853" wp14:editId="6D03AEFC">
            <wp:extent cx="3564467" cy="310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ByPaymentNormHist.png"/>
                    <pic:cNvPicPr/>
                  </pic:nvPicPr>
                  <pic:blipFill>
                    <a:blip r:embed="rId10">
                      <a:extLst>
                        <a:ext uri="{28A0092B-C50C-407E-A947-70E740481C1C}">
                          <a14:useLocalDpi xmlns:a14="http://schemas.microsoft.com/office/drawing/2010/main" val="0"/>
                        </a:ext>
                      </a:extLst>
                    </a:blip>
                    <a:stretch>
                      <a:fillRect/>
                    </a:stretch>
                  </pic:blipFill>
                  <pic:spPr>
                    <a:xfrm>
                      <a:off x="0" y="0"/>
                      <a:ext cx="3564950" cy="3106541"/>
                    </a:xfrm>
                    <a:prstGeom prst="rect">
                      <a:avLst/>
                    </a:prstGeom>
                  </pic:spPr>
                </pic:pic>
              </a:graphicData>
            </a:graphic>
          </wp:inline>
        </w:drawing>
      </w:r>
    </w:p>
    <w:p w14:paraId="6C5EAB5F" w14:textId="107913C5" w:rsidR="0096529E" w:rsidRPr="004101EA" w:rsidRDefault="0096529E" w:rsidP="00C56125">
      <w:pPr>
        <w:jc w:val="center"/>
        <w:rPr>
          <w:b/>
          <w:sz w:val="20"/>
          <w:szCs w:val="20"/>
        </w:rPr>
      </w:pPr>
      <w:r w:rsidRPr="004101EA">
        <w:rPr>
          <w:b/>
          <w:sz w:val="20"/>
          <w:szCs w:val="20"/>
        </w:rPr>
        <w:t>Figure 5: Stacked frequency bar graph of churn by payment method</w:t>
      </w:r>
    </w:p>
    <w:p w14:paraId="6DD805DA" w14:textId="77777777" w:rsidR="00DE609B" w:rsidRDefault="00DE609B" w:rsidP="00C56125"/>
    <w:p w14:paraId="5206A82B" w14:textId="6067BB7A" w:rsidR="00DE609B" w:rsidRDefault="002B36F9" w:rsidP="00DE609B">
      <w:r>
        <w:t xml:space="preserve">The last portion of EDA for this case study examines a close </w:t>
      </w:r>
      <w:r w:rsidR="008F1350">
        <w:t>counterpart</w:t>
      </w:r>
      <w:r>
        <w:t xml:space="preserve"> to churn, survival. </w:t>
      </w:r>
      <w:r w:rsidR="00F22162">
        <w:t>To conduct sur</w:t>
      </w:r>
      <w:r w:rsidR="006A5EC3">
        <w:t>vival analysis, the Kaplan-</w:t>
      </w:r>
      <w:r w:rsidR="00F22162">
        <w:t>Meier model is used</w:t>
      </w:r>
      <w:r w:rsidR="00FE6047">
        <w:t xml:space="preserve"> to estimate survival over time; this model can be found</w:t>
      </w:r>
      <w:r w:rsidR="00F22162">
        <w:t xml:space="preserve"> within the PySurvival open-source python package. </w:t>
      </w:r>
      <w:r w:rsidR="006A5EC3">
        <w:t>The Kaplan-</w:t>
      </w:r>
      <w:r w:rsidR="003232C7">
        <w:t xml:space="preserve">Meier model offers two distinct benefits for this problem: it handles censored data (appropriate since our data stops after 72 months of tenure with the company) and it is non-parametric (requires no assumptions about underlying population) [2]. </w:t>
      </w:r>
      <w:r w:rsidR="00730AEC">
        <w:t xml:space="preserve">It is not uncommon for Kaplan-Meier survival curves to be plotted with an accompanying confidence interval (i.e. 95%), but for graphical and visual clarity, </w:t>
      </w:r>
      <w:r w:rsidR="004E7D0D">
        <w:t>only</w:t>
      </w:r>
      <w:r w:rsidR="00730AEC">
        <w:t xml:space="preserve"> the actual survival approximations are displayed in this section. </w:t>
      </w:r>
    </w:p>
    <w:p w14:paraId="7A9E03D8" w14:textId="77777777" w:rsidR="00DE609B" w:rsidRDefault="00DE609B" w:rsidP="00DE609B"/>
    <w:p w14:paraId="55D683F4" w14:textId="65C644E8" w:rsidR="009F0CEF" w:rsidRDefault="008B0CEA" w:rsidP="00DE609B">
      <w:r>
        <w:t xml:space="preserve">Figure 6 gives even more bad news </w:t>
      </w:r>
      <w:r w:rsidR="006A2E20">
        <w:t>for</w:t>
      </w:r>
      <w:r>
        <w:t xml:space="preserve"> the telecom client as the month-to-month customer base survives at significantly lower rates across all tenures. It is also noteworthy that the survival rates of the on</w:t>
      </w:r>
      <w:r w:rsidR="000E4B35">
        <w:t>e year contract customers start</w:t>
      </w:r>
      <w:r>
        <w:t xml:space="preserve"> to exponentially decrease from about month 40 and beyond. </w:t>
      </w:r>
      <w:r w:rsidR="006A5EC3">
        <w:t xml:space="preserve">The remaining bucket of two year contract customers is the highlight of the graph, as the survival rates across all tenures are quite high for this group. </w:t>
      </w:r>
    </w:p>
    <w:p w14:paraId="23B3D2CA" w14:textId="538EA73B" w:rsidR="006A5EC3" w:rsidRDefault="006A5EC3" w:rsidP="00C56125">
      <w:pPr>
        <w:jc w:val="center"/>
      </w:pPr>
      <w:r>
        <w:rPr>
          <w:noProof/>
        </w:rPr>
        <w:drawing>
          <wp:inline distT="0" distB="0" distL="0" distR="0" wp14:anchorId="22B26112" wp14:editId="79B80C43">
            <wp:extent cx="3958167" cy="28462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Contract.png"/>
                    <pic:cNvPicPr/>
                  </pic:nvPicPr>
                  <pic:blipFill>
                    <a:blip r:embed="rId11">
                      <a:extLst>
                        <a:ext uri="{28A0092B-C50C-407E-A947-70E740481C1C}">
                          <a14:useLocalDpi xmlns:a14="http://schemas.microsoft.com/office/drawing/2010/main" val="0"/>
                        </a:ext>
                      </a:extLst>
                    </a:blip>
                    <a:stretch>
                      <a:fillRect/>
                    </a:stretch>
                  </pic:blipFill>
                  <pic:spPr>
                    <a:xfrm>
                      <a:off x="0" y="0"/>
                      <a:ext cx="3959345" cy="2847056"/>
                    </a:xfrm>
                    <a:prstGeom prst="rect">
                      <a:avLst/>
                    </a:prstGeom>
                  </pic:spPr>
                </pic:pic>
              </a:graphicData>
            </a:graphic>
          </wp:inline>
        </w:drawing>
      </w:r>
    </w:p>
    <w:p w14:paraId="77C4F4F7" w14:textId="7AA97B52" w:rsidR="006A5EC3" w:rsidRPr="006A5EC3" w:rsidRDefault="006A5EC3" w:rsidP="00C56125">
      <w:pPr>
        <w:jc w:val="center"/>
        <w:rPr>
          <w:b/>
          <w:sz w:val="20"/>
          <w:szCs w:val="20"/>
        </w:rPr>
      </w:pPr>
      <w:r w:rsidRPr="006A5EC3">
        <w:rPr>
          <w:b/>
          <w:sz w:val="20"/>
          <w:szCs w:val="20"/>
        </w:rPr>
        <w:t>Figure 6: Kaplan-Meier survival curves by contract type</w:t>
      </w:r>
    </w:p>
    <w:p w14:paraId="5E1184F1" w14:textId="77777777" w:rsidR="00DE609B" w:rsidRDefault="00DE609B" w:rsidP="00C56125"/>
    <w:p w14:paraId="2D5D9853" w14:textId="522F57BF" w:rsidR="006A5EC3" w:rsidRDefault="00E41FFE" w:rsidP="00C56125">
      <w:r>
        <w:t xml:space="preserve">To complete the highlights of the EDA for this case study, Figure 7 looks at survival rates separated by payment method. </w:t>
      </w:r>
      <w:r w:rsidR="00F626D7">
        <w:t xml:space="preserve">Again, the insights from previous EDA show more bad news for the highest churn payment method, those opting to pay by electronic check. </w:t>
      </w:r>
      <w:r w:rsidR="00DA52F8">
        <w:t xml:space="preserve">As was the case with the highest churn contract bucket, the electronic payment survival curve decays at a far higher rate than any of its </w:t>
      </w:r>
      <w:r w:rsidR="00B8670F">
        <w:t xml:space="preserve">other contenders. </w:t>
      </w:r>
      <w:r w:rsidR="0083083E">
        <w:t xml:space="preserve">Mailed checks showed the second fastest drop off in survival over all time periods, but bank transfer and credit card survival rates were comparable and by far the best performers among the four payment methods. </w:t>
      </w:r>
    </w:p>
    <w:p w14:paraId="6125FDBF" w14:textId="77777777" w:rsidR="00DE609B" w:rsidRDefault="00DE609B" w:rsidP="00C56125"/>
    <w:p w14:paraId="0D79FA0A" w14:textId="36254930" w:rsidR="007B01F0" w:rsidRDefault="007B01F0" w:rsidP="00C56125">
      <w:pPr>
        <w:jc w:val="center"/>
      </w:pPr>
      <w:r>
        <w:rPr>
          <w:noProof/>
        </w:rPr>
        <w:drawing>
          <wp:inline distT="0" distB="0" distL="0" distR="0" wp14:anchorId="4F758EDA" wp14:editId="7D8A38C8">
            <wp:extent cx="3975100" cy="2858383"/>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Payment.png"/>
                    <pic:cNvPicPr/>
                  </pic:nvPicPr>
                  <pic:blipFill>
                    <a:blip r:embed="rId12">
                      <a:extLst>
                        <a:ext uri="{28A0092B-C50C-407E-A947-70E740481C1C}">
                          <a14:useLocalDpi xmlns:a14="http://schemas.microsoft.com/office/drawing/2010/main" val="0"/>
                        </a:ext>
                      </a:extLst>
                    </a:blip>
                    <a:stretch>
                      <a:fillRect/>
                    </a:stretch>
                  </pic:blipFill>
                  <pic:spPr>
                    <a:xfrm>
                      <a:off x="0" y="0"/>
                      <a:ext cx="3975650" cy="2858778"/>
                    </a:xfrm>
                    <a:prstGeom prst="rect">
                      <a:avLst/>
                    </a:prstGeom>
                  </pic:spPr>
                </pic:pic>
              </a:graphicData>
            </a:graphic>
          </wp:inline>
        </w:drawing>
      </w:r>
    </w:p>
    <w:p w14:paraId="63871251" w14:textId="7620F593" w:rsidR="00B34FF3" w:rsidRDefault="00B34FF3" w:rsidP="00C56125">
      <w:pPr>
        <w:jc w:val="center"/>
        <w:rPr>
          <w:b/>
          <w:sz w:val="20"/>
          <w:szCs w:val="20"/>
        </w:rPr>
      </w:pPr>
      <w:r w:rsidRPr="00B34FF3">
        <w:rPr>
          <w:b/>
          <w:sz w:val="20"/>
          <w:szCs w:val="20"/>
        </w:rPr>
        <w:t>Figure 7: Kaplan-Meier survival curves by payment method</w:t>
      </w:r>
    </w:p>
    <w:p w14:paraId="09846D52" w14:textId="77777777" w:rsidR="00DE609B" w:rsidRDefault="00DE609B" w:rsidP="00C56125">
      <w:pPr>
        <w:rPr>
          <w:b/>
        </w:rPr>
      </w:pPr>
    </w:p>
    <w:p w14:paraId="7D461EDD" w14:textId="77777777" w:rsidR="004B6B43" w:rsidRDefault="004B6B43" w:rsidP="00C56125">
      <w:pPr>
        <w:rPr>
          <w:b/>
        </w:rPr>
      </w:pPr>
    </w:p>
    <w:p w14:paraId="3745B63B" w14:textId="1283486F" w:rsidR="00DE609B" w:rsidRDefault="00DE609B" w:rsidP="00C56125">
      <w:r>
        <w:rPr>
          <w:b/>
        </w:rPr>
        <w:t xml:space="preserve">3.2 </w:t>
      </w:r>
      <w:r w:rsidR="00F93544" w:rsidRPr="00696204">
        <w:rPr>
          <w:b/>
        </w:rPr>
        <w:t>EDA Takeaways</w:t>
      </w:r>
      <w:r w:rsidR="00F93544">
        <w:t xml:space="preserve"> </w:t>
      </w:r>
    </w:p>
    <w:p w14:paraId="6FD98B9C" w14:textId="6631821E" w:rsidR="00BF3893" w:rsidRDefault="00AB481E" w:rsidP="00C56125">
      <w:r>
        <w:t xml:space="preserve">Recapping the </w:t>
      </w:r>
      <w:r w:rsidR="00D5435F">
        <w:t xml:space="preserve">analysis </w:t>
      </w:r>
      <w:r w:rsidR="007A5A24">
        <w:t>in the</w:t>
      </w:r>
      <w:r w:rsidR="00D5435F">
        <w:t xml:space="preserve"> EDA</w:t>
      </w:r>
      <w:r w:rsidR="007A5A24">
        <w:t xml:space="preserve"> section</w:t>
      </w:r>
      <w:r w:rsidR="00D5435F">
        <w:t xml:space="preserve"> and </w:t>
      </w:r>
      <w:r w:rsidR="007A5A24">
        <w:t>connecting the dots to</w:t>
      </w:r>
      <w:r w:rsidR="00D5435F">
        <w:t xml:space="preserve"> tangible solutions, it’s important to note that the majority of the customer base not only opts for month-to-month contracts, but also chooses their favorite payment method to be an electronic check. </w:t>
      </w:r>
      <w:r w:rsidR="007D46F0">
        <w:t xml:space="preserve">Unfortunately for </w:t>
      </w:r>
      <w:r w:rsidR="002259F7">
        <w:t xml:space="preserve">the telecom company, </w:t>
      </w:r>
      <w:r w:rsidR="007A5A24">
        <w:t>those</w:t>
      </w:r>
      <w:r w:rsidR="002259F7">
        <w:t xml:space="preserve"> </w:t>
      </w:r>
      <w:r w:rsidR="00BF3893">
        <w:t xml:space="preserve">particular </w:t>
      </w:r>
      <w:r w:rsidR="007A5A24">
        <w:t xml:space="preserve">choices </w:t>
      </w:r>
      <w:r w:rsidR="002259F7">
        <w:t xml:space="preserve">happen to be the highest churning option </w:t>
      </w:r>
      <w:r w:rsidR="00846756">
        <w:t xml:space="preserve">in their respective categories, which raises a few potential points of discussion for the stakeholders. </w:t>
      </w:r>
    </w:p>
    <w:p w14:paraId="7EC95AD4" w14:textId="77777777" w:rsidR="00DE609B" w:rsidRDefault="00DE609B" w:rsidP="00C56125"/>
    <w:p w14:paraId="6BDECFA7" w14:textId="51DB0D68" w:rsidR="00AB481E" w:rsidRDefault="00B95FB4" w:rsidP="00C56125">
      <w:r>
        <w:t xml:space="preserve">It would be beneficial to </w:t>
      </w:r>
      <w:r w:rsidR="0075478D">
        <w:t>weigh</w:t>
      </w:r>
      <w:r>
        <w:t xml:space="preserve"> the pros and cons of removing </w:t>
      </w:r>
      <w:r w:rsidR="00C623DE">
        <w:t>the electronic check</w:t>
      </w:r>
      <w:r>
        <w:t xml:space="preserve"> payment method altogether, as client sensitivity to payment method should not be that high if there are other reasonable methods for paying their bill.</w:t>
      </w:r>
      <w:r w:rsidR="00C623DE">
        <w:t xml:space="preserve"> While payment method is not necessarily the cause of churn, it might be worth exploring to see if there is a low negative impact solution.</w:t>
      </w:r>
      <w:r>
        <w:t xml:space="preserve"> </w:t>
      </w:r>
      <w:r w:rsidR="008E4508">
        <w:t xml:space="preserve">If there is indeed high sensitivity to different payment methods, there could be some kind of promotion offered to incentivize customer’s preferences; perhaps something like $5 off of their bill per month for the first year or two on the notion that once they have been paying with that method, they are unlikely to want to switch when the promotion expires. Also, you could run some kind of A/B testing where </w:t>
      </w:r>
      <w:r w:rsidR="0075478D">
        <w:t xml:space="preserve">when </w:t>
      </w:r>
      <w:r w:rsidR="008E4508">
        <w:t xml:space="preserve">you onboard new clients, one cohort has the electronic check option and another doesn’t and compare consumer sentiment around available payment methods. </w:t>
      </w:r>
    </w:p>
    <w:p w14:paraId="77EFBECC" w14:textId="77777777" w:rsidR="00DE609B" w:rsidRDefault="00DE609B" w:rsidP="00C56125"/>
    <w:p w14:paraId="0688E076" w14:textId="2143A0D7" w:rsidR="00BF3893" w:rsidRDefault="00BF3893" w:rsidP="00C56125">
      <w:r>
        <w:t xml:space="preserve">The second big question up for discussion is what to do with the problem of the month-to-month customer base churning at such a high rate. </w:t>
      </w:r>
      <w:r w:rsidR="0055178D">
        <w:t xml:space="preserve">Given industry trends and standards, it would certainly be worth discussing entirely removing the month-to-month contract option, or perhaps only allowing it after a two year contract has been completed. </w:t>
      </w:r>
      <w:r w:rsidR="00755FEB">
        <w:t xml:space="preserve">A cost-benefit analysis would certainly need to be performed here as it is imperative to ensure </w:t>
      </w:r>
      <w:r w:rsidR="0075478D">
        <w:t>too</w:t>
      </w:r>
      <w:r w:rsidR="00755FEB">
        <w:t xml:space="preserve"> many clients </w:t>
      </w:r>
      <w:r w:rsidR="00AE03E8">
        <w:t xml:space="preserve">will not </w:t>
      </w:r>
      <w:r w:rsidR="00755FEB">
        <w:t xml:space="preserve">turn away from the telecom provider solely due to lack of a month-to-month option. </w:t>
      </w:r>
      <w:r w:rsidR="00B921FF">
        <w:t xml:space="preserve">In addition, there could be a </w:t>
      </w:r>
      <w:r w:rsidR="00104723">
        <w:t xml:space="preserve">marketing message along the lines of “we have removed our month-to-month option and lowered the price of our existing contracts in an effort to help us provide the highest quality service to our customers.” With clever marketing, the shift could take on the narrative of generating value for the client </w:t>
      </w:r>
      <w:r w:rsidR="005C2D08">
        <w:t xml:space="preserve">and being in the best interest of both </w:t>
      </w:r>
      <w:r w:rsidR="00AE03E8">
        <w:t>customers</w:t>
      </w:r>
      <w:r w:rsidR="005C2D08">
        <w:t xml:space="preserve"> and the telecom provider. </w:t>
      </w:r>
      <w:r w:rsidR="00B921FF">
        <w:t xml:space="preserve"> </w:t>
      </w:r>
    </w:p>
    <w:p w14:paraId="5B8E8417" w14:textId="77777777" w:rsidR="00DE609B" w:rsidRDefault="00DE609B" w:rsidP="00C56125"/>
    <w:p w14:paraId="55E18BB6" w14:textId="48D1F765" w:rsidR="0068126F" w:rsidRDefault="0068126F" w:rsidP="00C56125">
      <w:r>
        <w:t xml:space="preserve">The main point to draw from the EDA is that there is certainly an effort needed from the marketing team to find the best offering of payment methods and contract types so as to best incentivize the customer base towards </w:t>
      </w:r>
      <w:r w:rsidR="00AD637B">
        <w:t>options with lower historical churn rates</w:t>
      </w:r>
      <w:r>
        <w:t xml:space="preserve">. </w:t>
      </w:r>
      <w:r w:rsidR="005D50CF">
        <w:t xml:space="preserve">The discussion of these actionable plans and focus of marketing efforts will be continued upon conclusion of the in-depth analysis in the upcoming section on machine learning models. </w:t>
      </w:r>
      <w:r w:rsidR="00622BDB">
        <w:t xml:space="preserve">After a full analysis of the dataset, this case study can fully and properly consider actionable plans to present to stakeholders. </w:t>
      </w:r>
    </w:p>
    <w:p w14:paraId="73C69722" w14:textId="77777777" w:rsidR="00DE609B" w:rsidRDefault="00DE609B" w:rsidP="00C56125"/>
    <w:p w14:paraId="4493C33C" w14:textId="77777777" w:rsidR="00B458CF" w:rsidRDefault="00B458CF" w:rsidP="00C56125">
      <w:pPr>
        <w:rPr>
          <w:b/>
          <w:sz w:val="28"/>
          <w:szCs w:val="28"/>
        </w:rPr>
      </w:pPr>
    </w:p>
    <w:p w14:paraId="73B5A26B" w14:textId="77777777" w:rsidR="00B458CF" w:rsidRDefault="00B458CF" w:rsidP="00C56125">
      <w:pPr>
        <w:rPr>
          <w:b/>
          <w:sz w:val="28"/>
          <w:szCs w:val="28"/>
        </w:rPr>
      </w:pPr>
    </w:p>
    <w:p w14:paraId="1A24E9F8" w14:textId="77777777" w:rsidR="00B458CF" w:rsidRDefault="00B458CF" w:rsidP="00C56125">
      <w:pPr>
        <w:rPr>
          <w:b/>
          <w:sz w:val="28"/>
          <w:szCs w:val="28"/>
        </w:rPr>
      </w:pPr>
    </w:p>
    <w:p w14:paraId="6F283122" w14:textId="056E4E82" w:rsidR="00CC38AC" w:rsidRDefault="00DE609B" w:rsidP="00C56125">
      <w:pPr>
        <w:rPr>
          <w:b/>
          <w:sz w:val="28"/>
          <w:szCs w:val="28"/>
        </w:rPr>
      </w:pPr>
      <w:r w:rsidRPr="00DE609B">
        <w:rPr>
          <w:b/>
          <w:sz w:val="28"/>
          <w:szCs w:val="28"/>
        </w:rPr>
        <w:t xml:space="preserve">4 </w:t>
      </w:r>
      <w:r w:rsidR="00CC38AC" w:rsidRPr="00DE609B">
        <w:rPr>
          <w:b/>
          <w:sz w:val="28"/>
          <w:szCs w:val="28"/>
        </w:rPr>
        <w:t>Machine Learning: In-Depth Analysis</w:t>
      </w:r>
    </w:p>
    <w:p w14:paraId="24A0DF40" w14:textId="77777777" w:rsidR="00DE609B" w:rsidRPr="00DE609B" w:rsidRDefault="00DE609B" w:rsidP="00C56125">
      <w:pPr>
        <w:rPr>
          <w:b/>
          <w:sz w:val="28"/>
          <w:szCs w:val="28"/>
        </w:rPr>
      </w:pPr>
    </w:p>
    <w:p w14:paraId="64B915C9" w14:textId="77777777" w:rsidR="00B458CF" w:rsidRDefault="00B458CF" w:rsidP="00B458CF">
      <w:pPr>
        <w:rPr>
          <w:b/>
        </w:rPr>
      </w:pPr>
      <w:r w:rsidRPr="00B458CF">
        <w:rPr>
          <w:b/>
        </w:rPr>
        <w:t xml:space="preserve">4.1 </w:t>
      </w:r>
      <w:r w:rsidR="00AB2C7B" w:rsidRPr="00B458CF">
        <w:rPr>
          <w:b/>
        </w:rPr>
        <w:t>Data Pre-Processing</w:t>
      </w:r>
    </w:p>
    <w:p w14:paraId="54A8BF84" w14:textId="77777777" w:rsidR="00B458CF" w:rsidRDefault="00AB2C7B" w:rsidP="00B458CF">
      <w:r>
        <w:t>Similar to getting data in the proper format before commencing EDA, there are some data pre-processing steps that must b</w:t>
      </w:r>
      <w:r w:rsidR="0024248E">
        <w:t xml:space="preserve">e taken before applying machine </w:t>
      </w:r>
      <w:r>
        <w:t xml:space="preserve">learning algorithms to the dataset. </w:t>
      </w:r>
      <w:r w:rsidR="0024248E">
        <w:t>Since some data pre-processing steps vary by algorithm, an overview of all pre-processing steps will be discussed</w:t>
      </w:r>
      <w:r w:rsidR="004B555E">
        <w:t xml:space="preserve"> in this section</w:t>
      </w:r>
      <w:r w:rsidR="0024248E">
        <w:t xml:space="preserve">. </w:t>
      </w:r>
      <w:r w:rsidR="004B555E">
        <w:t xml:space="preserve">In later sections, model specific pre-processing steps will be addressed. </w:t>
      </w:r>
    </w:p>
    <w:p w14:paraId="5D8F045B" w14:textId="77777777" w:rsidR="00B458CF" w:rsidRDefault="00B458CF" w:rsidP="00B458CF"/>
    <w:p w14:paraId="49E2DDB2" w14:textId="77777777" w:rsidR="00B458CF" w:rsidRDefault="00B458CF" w:rsidP="00B458CF">
      <w:pPr>
        <w:ind w:left="720"/>
      </w:pPr>
      <w:r w:rsidRPr="00B458CF">
        <w:rPr>
          <w:b/>
        </w:rPr>
        <w:t xml:space="preserve">4.1.1 </w:t>
      </w:r>
      <w:r w:rsidR="004B555E" w:rsidRPr="00B458CF">
        <w:rPr>
          <w:b/>
          <w:i/>
        </w:rPr>
        <w:t>Encode Labels</w:t>
      </w:r>
      <w:r w:rsidR="004B555E">
        <w:t xml:space="preserve"> </w:t>
      </w:r>
    </w:p>
    <w:p w14:paraId="4051DFD0" w14:textId="745607C6" w:rsidR="00B458CF" w:rsidRDefault="004B555E" w:rsidP="00B458CF">
      <w:pPr>
        <w:ind w:left="720"/>
      </w:pPr>
      <w:r>
        <w:t>Several of the algorithms used in the machine learning portion of this case study require categorical label</w:t>
      </w:r>
      <w:r w:rsidR="0018490F">
        <w:t>s</w:t>
      </w:r>
      <w:r>
        <w:t xml:space="preserve"> to be converted to integer representations of these categories. In order to accomplish this,</w:t>
      </w:r>
      <w:r w:rsidR="0018490F">
        <w:t xml:space="preserve"> the LabelEncoder method within</w:t>
      </w:r>
      <w:r>
        <w:t xml:space="preserve"> the </w:t>
      </w:r>
      <w:r w:rsidR="0018490F">
        <w:t>scikit-learn</w:t>
      </w:r>
      <w:r>
        <w:t xml:space="preserve"> preprocessing library was utilized. </w:t>
      </w:r>
      <w:r w:rsidR="00180409">
        <w:t xml:space="preserve">LabelEncoder also contains methods that make it easy to convert the integer labels back to their corresponding labeled categories, so that model results can be easily interpreted. </w:t>
      </w:r>
    </w:p>
    <w:p w14:paraId="57051A9B" w14:textId="77777777" w:rsidR="00B458CF" w:rsidRDefault="00B458CF" w:rsidP="00B458CF">
      <w:pPr>
        <w:ind w:left="720"/>
      </w:pPr>
    </w:p>
    <w:p w14:paraId="31BED51E" w14:textId="77777777" w:rsidR="00B458CF" w:rsidRDefault="00B458CF" w:rsidP="00B458CF">
      <w:pPr>
        <w:ind w:left="720"/>
        <w:rPr>
          <w:i/>
        </w:rPr>
      </w:pPr>
      <w:r w:rsidRPr="00B458CF">
        <w:rPr>
          <w:b/>
        </w:rPr>
        <w:t xml:space="preserve">4.1.2 </w:t>
      </w:r>
      <w:r w:rsidR="001C205D" w:rsidRPr="00B458CF">
        <w:rPr>
          <w:b/>
          <w:i/>
        </w:rPr>
        <w:t>Split Data</w:t>
      </w:r>
      <w:r w:rsidR="001C205D">
        <w:rPr>
          <w:i/>
        </w:rPr>
        <w:t xml:space="preserve"> </w:t>
      </w:r>
    </w:p>
    <w:p w14:paraId="42384E3E" w14:textId="77777777" w:rsidR="00B458CF" w:rsidRDefault="00134FCB" w:rsidP="00B458CF">
      <w:pPr>
        <w:ind w:left="720"/>
      </w:pPr>
      <w:r>
        <w:t xml:space="preserve">To ensure that the analysis of this case study adheres to machine learning best practices, an arbitrary split is used to divide the data into a training set and a test set. Specifically, 70% of the data will be used for training models and the remaining 30% will be used for testing the predictive power of the trained models. </w:t>
      </w:r>
      <w:r w:rsidR="00085261">
        <w:t xml:space="preserve">Additionally, a stratified split was specified so that approximately equal proportions of churned and non-churned customers remained in both the training and test sets. </w:t>
      </w:r>
    </w:p>
    <w:p w14:paraId="7FA1D86D" w14:textId="77777777" w:rsidR="00B458CF" w:rsidRDefault="00B458CF" w:rsidP="00B458CF">
      <w:pPr>
        <w:ind w:left="720"/>
      </w:pPr>
    </w:p>
    <w:p w14:paraId="2CE73390" w14:textId="77777777" w:rsidR="00B458CF" w:rsidRDefault="00B458CF" w:rsidP="00B458CF">
      <w:pPr>
        <w:ind w:left="720"/>
      </w:pPr>
      <w:r w:rsidRPr="00B458CF">
        <w:rPr>
          <w:b/>
        </w:rPr>
        <w:t xml:space="preserve">4.1.3 </w:t>
      </w:r>
      <w:r w:rsidR="0021034F" w:rsidRPr="00B458CF">
        <w:rPr>
          <w:b/>
          <w:i/>
        </w:rPr>
        <w:t>Cross-Validation</w:t>
      </w:r>
      <w:r w:rsidR="0021034F">
        <w:t xml:space="preserve"> </w:t>
      </w:r>
    </w:p>
    <w:p w14:paraId="190D15E8" w14:textId="23752D8B" w:rsidR="00B458CF" w:rsidRDefault="0021034F" w:rsidP="00B458CF">
      <w:pPr>
        <w:ind w:left="720"/>
      </w:pPr>
      <w:r>
        <w:t>While not necessarily a pre-processing step, the same cross-validation parameters were used for all models, so it is worthwhile to mention before discussing t</w:t>
      </w:r>
      <w:r w:rsidR="00210F3C">
        <w:t xml:space="preserve">he specifics of each model. </w:t>
      </w:r>
      <w:r w:rsidR="00747902">
        <w:t xml:space="preserve">This study uses a 5-fold, stratified, cross-validation with 2 repeats. </w:t>
      </w:r>
      <w:r w:rsidR="00FF31FD">
        <w:t xml:space="preserve">Again, stratified refers to the consistency of churned and non-churned customers being kept roughly equal across all folds. </w:t>
      </w:r>
      <w:r w:rsidR="00195330">
        <w:t xml:space="preserve">Cross-validation helps avoid over fitting the training set to the specific split generated </w:t>
      </w:r>
      <w:r w:rsidR="00C104B9">
        <w:t>by</w:t>
      </w:r>
      <w:r w:rsidR="00195330">
        <w:t xml:space="preserve"> splitting the data by further </w:t>
      </w:r>
      <w:r w:rsidR="00C104B9">
        <w:t>dividing</w:t>
      </w:r>
      <w:r w:rsidR="00195330">
        <w:t xml:space="preserve"> the training set into 5 folds. </w:t>
      </w:r>
      <w:r w:rsidR="00003297">
        <w:t xml:space="preserve">The 5 folds are then used in a manner such that each fold is held out for testing the remaining 4 folds on their ability to fit the data. </w:t>
      </w:r>
      <w:r w:rsidR="00CE17A0">
        <w:t>Another way of stating the benefit of cross-validation is that it helps produce models that can generalize well to not only our test data, but</w:t>
      </w:r>
      <w:r w:rsidR="0018490F">
        <w:t xml:space="preserve"> also</w:t>
      </w:r>
      <w:r w:rsidR="00CE17A0">
        <w:t xml:space="preserve"> other unseen data in the future. </w:t>
      </w:r>
    </w:p>
    <w:p w14:paraId="0867FEAA" w14:textId="77777777" w:rsidR="00B458CF" w:rsidRDefault="00B458CF" w:rsidP="00B458CF">
      <w:pPr>
        <w:ind w:left="720"/>
      </w:pPr>
    </w:p>
    <w:p w14:paraId="6E4C6336" w14:textId="77777777" w:rsidR="00B458CF" w:rsidRDefault="00B458CF" w:rsidP="00B458CF">
      <w:pPr>
        <w:ind w:left="720"/>
        <w:rPr>
          <w:i/>
        </w:rPr>
      </w:pPr>
      <w:r w:rsidRPr="00B458CF">
        <w:rPr>
          <w:b/>
        </w:rPr>
        <w:t xml:space="preserve">4.1.4 </w:t>
      </w:r>
      <w:r w:rsidR="00420212" w:rsidRPr="00B458CF">
        <w:rPr>
          <w:b/>
          <w:i/>
        </w:rPr>
        <w:t>Scaling</w:t>
      </w:r>
    </w:p>
    <w:p w14:paraId="1D345FD6" w14:textId="227FFD2C" w:rsidR="00420212" w:rsidRDefault="00327213" w:rsidP="00B458CF">
      <w:pPr>
        <w:ind w:left="720"/>
      </w:pPr>
      <w:r>
        <w:t xml:space="preserve">Some of the machine learning algorithms used in this study are also sensitive to the values of the independent variables (i.e. variables with higher absolute values could have an </w:t>
      </w:r>
      <w:r w:rsidR="00AD1455">
        <w:t>unduly</w:t>
      </w:r>
      <w:r>
        <w:t xml:space="preserve"> large influence on the model). For this reason, some algorithms will acquire the additional pre-processing step of scaling the data. This study uses the StandardScaler method, again found in the </w:t>
      </w:r>
      <w:r w:rsidR="00D861E2">
        <w:t>scikit-learn</w:t>
      </w:r>
      <w:r>
        <w:t xml:space="preserve"> preprocessing library, which scales variables so that all have mean 0 and standard deviation 1. </w:t>
      </w:r>
    </w:p>
    <w:p w14:paraId="203D997D" w14:textId="77777777" w:rsidR="00B458CF" w:rsidRDefault="00B458CF" w:rsidP="00B458CF">
      <w:pPr>
        <w:ind w:left="720"/>
      </w:pPr>
    </w:p>
    <w:p w14:paraId="11EF4540" w14:textId="77777777" w:rsidR="00B458CF" w:rsidRDefault="00B458CF" w:rsidP="00B458CF">
      <w:pPr>
        <w:rPr>
          <w:b/>
        </w:rPr>
      </w:pPr>
      <w:r w:rsidRPr="00B458CF">
        <w:rPr>
          <w:b/>
        </w:rPr>
        <w:t xml:space="preserve">4.2 </w:t>
      </w:r>
      <w:r w:rsidR="0019000F" w:rsidRPr="00B458CF">
        <w:rPr>
          <w:b/>
        </w:rPr>
        <w:t>Modeling Pipeline and Hyperparameter Tuning</w:t>
      </w:r>
    </w:p>
    <w:p w14:paraId="7DE9113B" w14:textId="11B6163E" w:rsidR="0019000F" w:rsidRDefault="008C0AE6" w:rsidP="00B458CF">
      <w:r>
        <w:t xml:space="preserve">Once pre-processing steps have been performed on the dataset, there are some additional steps needed before </w:t>
      </w:r>
      <w:r w:rsidR="001825F9">
        <w:t>models can be analyzed</w:t>
      </w:r>
      <w:r>
        <w:t xml:space="preserve"> appropriately. </w:t>
      </w:r>
      <w:r w:rsidR="00D670C8">
        <w:t xml:space="preserve">First, </w:t>
      </w:r>
      <w:r w:rsidR="0093107D">
        <w:t>the appropriate pipeline needs to be set up</w:t>
      </w:r>
      <w:r w:rsidR="00D670C8">
        <w:t xml:space="preserve"> to feed into each algorithm. </w:t>
      </w:r>
      <w:r w:rsidR="00043BCA">
        <w:t>Common steps handled by the pipeline include imputing</w:t>
      </w:r>
      <w:r w:rsidR="00F23888">
        <w:t xml:space="preserve"> values for missing data points,</w:t>
      </w:r>
      <w:r w:rsidR="00043BCA">
        <w:t xml:space="preserve"> </w:t>
      </w:r>
      <w:r w:rsidR="00F23888">
        <w:t>(</w:t>
      </w:r>
      <w:r w:rsidR="00043BCA">
        <w:t>as a reminder, this step has already been taken care of in the data cleaning phase as there were only a handful of missing value</w:t>
      </w:r>
      <w:r w:rsidR="00F23888">
        <w:t xml:space="preserve">s and they were simply removed), scaling values as required, and specifying the type of model to be used. </w:t>
      </w:r>
      <w:r w:rsidR="001174E5">
        <w:t xml:space="preserve">As mentioned in section </w:t>
      </w:r>
      <w:r w:rsidR="0093107D">
        <w:t>4.1.3</w:t>
      </w:r>
      <w:r w:rsidR="001174E5">
        <w:t xml:space="preserve">, cross-validation will be performed to help increase the generalization power of </w:t>
      </w:r>
      <w:r w:rsidR="00F466AA">
        <w:t xml:space="preserve">models. </w:t>
      </w:r>
      <w:r w:rsidR="00B6344C">
        <w:t xml:space="preserve">One of the ways this is accomplished is via hyperparameter tuning. </w:t>
      </w:r>
      <w:r w:rsidR="00AF4891">
        <w:t xml:space="preserve">Hyperparameters vary by model and tuning them across all folds in the cross-validation process helps </w:t>
      </w:r>
      <w:r w:rsidR="0057055B">
        <w:t xml:space="preserve">prevent tuning the hyparameters to just one split of the data. </w:t>
      </w:r>
      <w:r w:rsidR="00013E96">
        <w:t xml:space="preserve">Fitting the hyperparameters to </w:t>
      </w:r>
      <w:r w:rsidR="00772C95">
        <w:t>different</w:t>
      </w:r>
      <w:r w:rsidR="00013E96">
        <w:t xml:space="preserve"> splits of the data gives more confidence that model param</w:t>
      </w:r>
      <w:r w:rsidR="00772C95">
        <w:t xml:space="preserve">eters and </w:t>
      </w:r>
      <w:r w:rsidR="0093107D">
        <w:t xml:space="preserve">thus </w:t>
      </w:r>
      <w:r w:rsidR="00772C95">
        <w:t>results</w:t>
      </w:r>
      <w:r w:rsidR="0093107D">
        <w:t xml:space="preserve"> can be </w:t>
      </w:r>
      <w:r w:rsidR="00013E96">
        <w:t xml:space="preserve">generalized to test data </w:t>
      </w:r>
      <w:r w:rsidR="0093107D">
        <w:t>as well as</w:t>
      </w:r>
      <w:r w:rsidR="00013E96">
        <w:t xml:space="preserve"> unseen data. </w:t>
      </w:r>
      <w:r w:rsidR="0024682C">
        <w:t xml:space="preserve">Since the data was not heavily </w:t>
      </w:r>
      <w:r w:rsidR="0093107D">
        <w:t>imbalanced</w:t>
      </w:r>
      <w:r w:rsidR="0024682C">
        <w:t xml:space="preserve"> in the case study, hyperparameters were optimized based on scoring accuracy of predictions. </w:t>
      </w:r>
      <w:r w:rsidR="00290843">
        <w:t xml:space="preserve">In practice, different scoring metrics </w:t>
      </w:r>
      <w:r w:rsidR="005E4FF2">
        <w:t>can</w:t>
      </w:r>
      <w:r w:rsidR="00290843">
        <w:t xml:space="preserve"> be used based on client specifications on how they intend to use the model, but for this study, optimizing on accuracy was appropriate. </w:t>
      </w:r>
    </w:p>
    <w:p w14:paraId="600E59E5" w14:textId="77777777" w:rsidR="006C5753" w:rsidRPr="00B458CF" w:rsidRDefault="006C5753" w:rsidP="00B458CF">
      <w:pPr>
        <w:rPr>
          <w:b/>
        </w:rPr>
      </w:pPr>
    </w:p>
    <w:p w14:paraId="78243008" w14:textId="77777777" w:rsidR="006C5753" w:rsidRDefault="00B458CF" w:rsidP="006C5753">
      <w:pPr>
        <w:rPr>
          <w:b/>
        </w:rPr>
      </w:pPr>
      <w:r w:rsidRPr="00B458CF">
        <w:rPr>
          <w:b/>
        </w:rPr>
        <w:t xml:space="preserve">4.3 </w:t>
      </w:r>
      <w:r w:rsidR="000417E5" w:rsidRPr="00B458CF">
        <w:rPr>
          <w:b/>
        </w:rPr>
        <w:t>Models</w:t>
      </w:r>
    </w:p>
    <w:p w14:paraId="219B8AAC" w14:textId="77777777" w:rsidR="006C5753" w:rsidRDefault="006C5753" w:rsidP="006C5753">
      <w:pPr>
        <w:rPr>
          <w:b/>
        </w:rPr>
      </w:pPr>
    </w:p>
    <w:p w14:paraId="130283A1" w14:textId="77777777" w:rsidR="006C5753" w:rsidRDefault="006C5753" w:rsidP="009C071A">
      <w:pPr>
        <w:ind w:left="720"/>
      </w:pPr>
      <w:r w:rsidRPr="006C5753">
        <w:rPr>
          <w:b/>
        </w:rPr>
        <w:t xml:space="preserve">4.3.1 </w:t>
      </w:r>
      <w:r w:rsidR="000417E5" w:rsidRPr="006C5753">
        <w:rPr>
          <w:b/>
          <w:i/>
        </w:rPr>
        <w:t>k-Nearest Neighbors (kNN)</w:t>
      </w:r>
      <w:r>
        <w:t xml:space="preserve"> </w:t>
      </w:r>
      <w:r w:rsidR="000417E5">
        <w:t xml:space="preserve"> </w:t>
      </w:r>
    </w:p>
    <w:p w14:paraId="3B943FA8" w14:textId="15C5B47B" w:rsidR="000417E5" w:rsidRPr="006C5753" w:rsidRDefault="0024682C" w:rsidP="009C071A">
      <w:pPr>
        <w:ind w:left="720"/>
        <w:rPr>
          <w:b/>
        </w:rPr>
      </w:pPr>
      <w:r>
        <w:t xml:space="preserve">The most common hyperparameter to tune in a kNN model is the number of nearest neighbors to </w:t>
      </w:r>
      <w:r w:rsidR="006E467F">
        <w:t>be used</w:t>
      </w:r>
      <w:r>
        <w:t xml:space="preserve"> in </w:t>
      </w:r>
      <w:r w:rsidR="006E467F">
        <w:t>deciding</w:t>
      </w:r>
      <w:r>
        <w:t xml:space="preserve"> where the classification boundary should be placed. This study optimized hyperparameters for the number of neighbors, the weights to be given to each neighbor (either uniform or by distance) and the definition of distance to be used. </w:t>
      </w:r>
      <w:r w:rsidR="00C94C12">
        <w:t xml:space="preserve">After using GridSearchCV to tune hyperparameters based on accuracy, the optimal parameters were determined to be: </w:t>
      </w:r>
    </w:p>
    <w:p w14:paraId="02F4E898" w14:textId="05C61DF3" w:rsidR="00C94C12" w:rsidRDefault="00C94C12" w:rsidP="00C56125">
      <w:pPr>
        <w:pStyle w:val="ListParagraph"/>
        <w:numPr>
          <w:ilvl w:val="0"/>
          <w:numId w:val="3"/>
        </w:numPr>
      </w:pPr>
      <w:r>
        <w:t>number of neighbors: 19</w:t>
      </w:r>
    </w:p>
    <w:p w14:paraId="39C6415B" w14:textId="32F2068F" w:rsidR="00C94C12" w:rsidRDefault="00C94C12" w:rsidP="00C56125">
      <w:pPr>
        <w:pStyle w:val="ListParagraph"/>
        <w:numPr>
          <w:ilvl w:val="0"/>
          <w:numId w:val="3"/>
        </w:numPr>
      </w:pPr>
      <w:r>
        <w:t>weighting scheme: uniform</w:t>
      </w:r>
    </w:p>
    <w:p w14:paraId="1A13AA0D" w14:textId="04AE66FB" w:rsidR="004E7135" w:rsidRDefault="00C94C12" w:rsidP="00C56125">
      <w:pPr>
        <w:pStyle w:val="ListParagraph"/>
        <w:numPr>
          <w:ilvl w:val="0"/>
          <w:numId w:val="3"/>
        </w:numPr>
      </w:pPr>
      <w:r>
        <w:t>formula for distance: Manhattan</w:t>
      </w:r>
    </w:p>
    <w:p w14:paraId="4EDD025D" w14:textId="77777777" w:rsidR="004E7135" w:rsidRDefault="00C94C12" w:rsidP="00C56125">
      <w:pPr>
        <w:ind w:left="1080" w:hanging="720"/>
      </w:pPr>
      <w:r>
        <w:tab/>
      </w:r>
    </w:p>
    <w:tbl>
      <w:tblPr>
        <w:tblStyle w:val="LightShading-Accent5"/>
        <w:tblW w:w="0" w:type="auto"/>
        <w:jc w:val="center"/>
        <w:tblLook w:val="04A0" w:firstRow="1" w:lastRow="0" w:firstColumn="1" w:lastColumn="0" w:noHBand="0" w:noVBand="1"/>
      </w:tblPr>
      <w:tblGrid>
        <w:gridCol w:w="1103"/>
        <w:gridCol w:w="1101"/>
        <w:gridCol w:w="1173"/>
        <w:gridCol w:w="1102"/>
        <w:gridCol w:w="1209"/>
        <w:gridCol w:w="1080"/>
        <w:gridCol w:w="996"/>
        <w:gridCol w:w="1092"/>
      </w:tblGrid>
      <w:tr w:rsidR="004E7135" w14:paraId="6234AF30" w14:textId="77777777" w:rsidTr="004E71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3" w:type="dxa"/>
          </w:tcPr>
          <w:p w14:paraId="0FB07D09" w14:textId="77777777" w:rsidR="004E7135" w:rsidRPr="006B7A17" w:rsidRDefault="004E7135" w:rsidP="00C56125">
            <w:pPr>
              <w:rPr>
                <w:sz w:val="20"/>
                <w:szCs w:val="20"/>
              </w:rPr>
            </w:pPr>
            <w:r w:rsidRPr="006B7A17">
              <w:rPr>
                <w:sz w:val="20"/>
                <w:szCs w:val="20"/>
              </w:rPr>
              <w:t>Model</w:t>
            </w:r>
          </w:p>
        </w:tc>
        <w:tc>
          <w:tcPr>
            <w:tcW w:w="1101" w:type="dxa"/>
          </w:tcPr>
          <w:p w14:paraId="00B96E2F"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64C49F1E"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66193BE2"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711B2750"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39C01C94"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1A151EA1"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3744B731"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4E7135" w14:paraId="2661AEBC" w14:textId="77777777" w:rsidTr="004E7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3" w:type="dxa"/>
          </w:tcPr>
          <w:p w14:paraId="1A319CDB" w14:textId="77777777" w:rsidR="004E7135" w:rsidRPr="006B7A17" w:rsidRDefault="004E7135" w:rsidP="00C56125">
            <w:pPr>
              <w:rPr>
                <w:sz w:val="20"/>
                <w:szCs w:val="20"/>
              </w:rPr>
            </w:pPr>
            <w:r>
              <w:rPr>
                <w:sz w:val="20"/>
                <w:szCs w:val="20"/>
              </w:rPr>
              <w:t>kNN</w:t>
            </w:r>
          </w:p>
        </w:tc>
        <w:tc>
          <w:tcPr>
            <w:tcW w:w="1101" w:type="dxa"/>
          </w:tcPr>
          <w:p w14:paraId="7C5B3DEB"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536361B2"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0.81</w:t>
            </w:r>
          </w:p>
        </w:tc>
        <w:tc>
          <w:tcPr>
            <w:tcW w:w="1102" w:type="dxa"/>
          </w:tcPr>
          <w:p w14:paraId="26A7D749"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0FFADB65"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0.85</w:t>
            </w:r>
          </w:p>
        </w:tc>
        <w:tc>
          <w:tcPr>
            <w:tcW w:w="1080" w:type="dxa"/>
          </w:tcPr>
          <w:p w14:paraId="25BF7D4C"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c>
          <w:tcPr>
            <w:tcW w:w="996" w:type="dxa"/>
          </w:tcPr>
          <w:p w14:paraId="3E368AA7"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0.57</w:t>
            </w:r>
          </w:p>
        </w:tc>
        <w:tc>
          <w:tcPr>
            <w:tcW w:w="1092" w:type="dxa"/>
          </w:tcPr>
          <w:p w14:paraId="4D71EB6E"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0.77</w:t>
            </w:r>
          </w:p>
        </w:tc>
      </w:tr>
      <w:tr w:rsidR="004E7135" w14:paraId="12CC914B" w14:textId="77777777" w:rsidTr="004E7135">
        <w:trPr>
          <w:jc w:val="center"/>
        </w:trPr>
        <w:tc>
          <w:tcPr>
            <w:cnfStyle w:val="001000000000" w:firstRow="0" w:lastRow="0" w:firstColumn="1" w:lastColumn="0" w:oddVBand="0" w:evenVBand="0" w:oddHBand="0" w:evenHBand="0" w:firstRowFirstColumn="0" w:firstRowLastColumn="0" w:lastRowFirstColumn="0" w:lastRowLastColumn="0"/>
            <w:tcW w:w="1103" w:type="dxa"/>
          </w:tcPr>
          <w:p w14:paraId="0C7918A0" w14:textId="77777777" w:rsidR="004E7135" w:rsidRPr="006B7A17" w:rsidRDefault="004E7135" w:rsidP="00C56125">
            <w:pPr>
              <w:rPr>
                <w:sz w:val="20"/>
                <w:szCs w:val="20"/>
              </w:rPr>
            </w:pPr>
          </w:p>
        </w:tc>
        <w:tc>
          <w:tcPr>
            <w:tcW w:w="1101" w:type="dxa"/>
          </w:tcPr>
          <w:p w14:paraId="1CB259B1"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01278B2F"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102" w:type="dxa"/>
          </w:tcPr>
          <w:p w14:paraId="6513402C"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0.42</w:t>
            </w:r>
          </w:p>
        </w:tc>
        <w:tc>
          <w:tcPr>
            <w:tcW w:w="1209" w:type="dxa"/>
          </w:tcPr>
          <w:p w14:paraId="2E91B75F"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080" w:type="dxa"/>
          </w:tcPr>
          <w:p w14:paraId="27347F38"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24015AAB"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630004FF"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31B14B1B" w14:textId="16268330" w:rsidR="004E7135" w:rsidRPr="004E7135" w:rsidRDefault="004E7135" w:rsidP="00C56125">
      <w:pPr>
        <w:ind w:left="1080" w:hanging="720"/>
        <w:jc w:val="center"/>
        <w:rPr>
          <w:b/>
          <w:sz w:val="20"/>
          <w:szCs w:val="20"/>
        </w:rPr>
      </w:pPr>
      <w:r>
        <w:rPr>
          <w:b/>
          <w:sz w:val="20"/>
          <w:szCs w:val="20"/>
        </w:rPr>
        <w:t>Table 1: kNN summary statistics</w:t>
      </w:r>
    </w:p>
    <w:p w14:paraId="1D59C3D6" w14:textId="77777777" w:rsidR="006C5753" w:rsidRDefault="006C5753" w:rsidP="006C5753"/>
    <w:p w14:paraId="1446E1B3" w14:textId="7534BCC2" w:rsidR="002B51A3" w:rsidRDefault="002B51A3" w:rsidP="006C5753">
      <w:r>
        <w:rPr>
          <w:noProof/>
        </w:rPr>
        <w:drawing>
          <wp:inline distT="0" distB="0" distL="0" distR="0" wp14:anchorId="033A4582" wp14:editId="43F93E1A">
            <wp:extent cx="5486400" cy="3254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ROCPRpl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54375"/>
                    </a:xfrm>
                    <a:prstGeom prst="rect">
                      <a:avLst/>
                    </a:prstGeom>
                  </pic:spPr>
                </pic:pic>
              </a:graphicData>
            </a:graphic>
          </wp:inline>
        </w:drawing>
      </w:r>
    </w:p>
    <w:p w14:paraId="4BD041D6" w14:textId="76D434B2" w:rsidR="002B51A3" w:rsidRDefault="002B51A3" w:rsidP="002B51A3">
      <w:pPr>
        <w:jc w:val="center"/>
        <w:rPr>
          <w:b/>
          <w:sz w:val="20"/>
          <w:szCs w:val="20"/>
        </w:rPr>
      </w:pPr>
      <w:r>
        <w:rPr>
          <w:b/>
          <w:sz w:val="20"/>
          <w:szCs w:val="20"/>
        </w:rPr>
        <w:t>Figure 8: knn ROC (left), kNN PR Cuve (right)</w:t>
      </w:r>
    </w:p>
    <w:p w14:paraId="45F68B79" w14:textId="77777777" w:rsidR="002B51A3" w:rsidRPr="002B51A3" w:rsidRDefault="002B51A3" w:rsidP="002B51A3">
      <w:pPr>
        <w:jc w:val="center"/>
        <w:rPr>
          <w:b/>
          <w:sz w:val="20"/>
          <w:szCs w:val="20"/>
        </w:rPr>
      </w:pPr>
    </w:p>
    <w:p w14:paraId="1E516FB6" w14:textId="74230B4A" w:rsidR="002B51A3" w:rsidRDefault="006C5753" w:rsidP="009C071A">
      <w:pPr>
        <w:ind w:left="360"/>
      </w:pPr>
      <w:r>
        <w:t>F</w:t>
      </w:r>
      <w:r w:rsidR="002B51A3">
        <w:t>rom T</w:t>
      </w:r>
      <w:r w:rsidR="00C94C12">
        <w:t>able</w:t>
      </w:r>
      <w:r w:rsidR="005E0C79">
        <w:t xml:space="preserve"> 1</w:t>
      </w:r>
      <w:r w:rsidR="00C94C12">
        <w:t xml:space="preserve"> above, the model has 77% accuracy, but most of the predictive power comes from the negative class (class 0, or those customers who did not churn) and struggles more with the positive class of customers who did churn. </w:t>
      </w:r>
    </w:p>
    <w:p w14:paraId="24F55B3B" w14:textId="77777777" w:rsidR="002B51A3" w:rsidRDefault="002B51A3" w:rsidP="009C071A">
      <w:pPr>
        <w:ind w:left="360"/>
      </w:pPr>
    </w:p>
    <w:p w14:paraId="280009A6" w14:textId="77777777" w:rsidR="002B51A3" w:rsidRDefault="002D1EC4" w:rsidP="009C071A">
      <w:pPr>
        <w:ind w:left="360"/>
      </w:pPr>
      <w:r>
        <w:t>The Receiver Operating Curve (ROC)</w:t>
      </w:r>
      <w:r w:rsidR="002B51A3">
        <w:t>, depicted on the left-hand side in Figure 8,</w:t>
      </w:r>
      <w:r>
        <w:t xml:space="preserve"> shows how the true positive rate (TPR) and false positive rate (FPR) change as the threshold for classification moves between [0,1]. </w:t>
      </w:r>
      <w:r w:rsidR="005E0C79">
        <w:t xml:space="preserve">As is the case with most classification problems, the threshold is assumed to be 0.5 unless specified otherwise. Focusing on the ROC curve, a perfect prediction model would be two perpendicular lines that intersect in the upper left corner and have an ROC area under the curve (AUC) of 1.0 as this would represent a TPR of 100% and a corresponding FPR of 0%. </w:t>
      </w:r>
      <w:r w:rsidR="00C30DC6">
        <w:t>The blue dotted line has an AUC of 0.5 and signifies</w:t>
      </w:r>
      <w:r w:rsidR="00427FEC">
        <w:t xml:space="preserve"> what the ROC curve would look like if all classifications were left to chance; anything above this line means the model is performing better than classifying based on chance. </w:t>
      </w:r>
    </w:p>
    <w:p w14:paraId="320CF9CB" w14:textId="77777777" w:rsidR="002B51A3" w:rsidRDefault="002B51A3" w:rsidP="009C071A">
      <w:pPr>
        <w:ind w:left="360"/>
      </w:pPr>
    </w:p>
    <w:p w14:paraId="46A48D50" w14:textId="6DF44B6B" w:rsidR="006C5753" w:rsidRDefault="00244EF0" w:rsidP="009C071A">
      <w:pPr>
        <w:ind w:left="360"/>
      </w:pPr>
      <w:r>
        <w:t>The Precision Recall (PR) curve</w:t>
      </w:r>
      <w:r w:rsidR="002B51A3">
        <w:t>, displayed on the right-hand side in Figure 8,</w:t>
      </w:r>
      <w:r>
        <w:t xml:space="preserve"> is another graphic for evaluating model performance but instead shows the relationship between precision and recall as the classification threshold varies between [0,1]. </w:t>
      </w:r>
      <w:r w:rsidR="00737BB1">
        <w:t xml:space="preserve">The perfect model for this graph would be two perpendicular lines, but this time intersecting at the upper right hand corner, which would signify 100% for both precision and recall. </w:t>
      </w:r>
      <w:r w:rsidR="00653768">
        <w:t xml:space="preserve">Precision quantifies the number of correct predictions made and recall quantifies the number of correct positive predictions. </w:t>
      </w:r>
      <w:r w:rsidR="001F1A1D">
        <w:t>Since the precision reca</w:t>
      </w:r>
      <w:r w:rsidR="0040148B">
        <w:t>ll curve focuses on the positive class (and can be structured more generally to focus on the minority class), it is useful for comparing binary classification models with imbalanced classes</w:t>
      </w:r>
      <w:r w:rsidR="008A0777">
        <w:t xml:space="preserve"> [3]</w:t>
      </w:r>
      <w:r w:rsidR="0040148B">
        <w:t xml:space="preserve">. Since </w:t>
      </w:r>
      <w:r w:rsidR="006E467F">
        <w:t>the</w:t>
      </w:r>
      <w:r w:rsidR="0040148B">
        <w:t xml:space="preserve"> population of customers is imbalanced (73.4% churn, 26.6% do not churn), although not terribly so, it makes PR AUC a metric worth noting. </w:t>
      </w:r>
      <w:r w:rsidR="00653768">
        <w:t xml:space="preserve">AUC for both the ROC and PR curves is a way to boil down the effectiveness of a model into one number and make comparisons between models. </w:t>
      </w:r>
      <w:r w:rsidR="008A0777">
        <w:t xml:space="preserve">The F1-score just represents the harmonic mean of precision and recall and is a metric to summarize those numbers into one for each class. </w:t>
      </w:r>
      <w:r w:rsidR="00C80479">
        <w:t xml:space="preserve">Overall, the topline metrics of an ROC AUC score of 0.79, PR AUC score of 0.57 and accuracy score of 0.77 show that the model has some predictive power, but struggles with predicting customers who churn, so it stands as the first comparison point against future models. </w:t>
      </w:r>
    </w:p>
    <w:p w14:paraId="4AA392D0" w14:textId="77777777" w:rsidR="006C5753" w:rsidRDefault="006C5753" w:rsidP="006C5753"/>
    <w:p w14:paraId="72FBDE4E" w14:textId="77777777" w:rsidR="006C5753" w:rsidRDefault="006C5753" w:rsidP="009C071A">
      <w:pPr>
        <w:ind w:left="360"/>
      </w:pPr>
      <w:r w:rsidRPr="006C5753">
        <w:rPr>
          <w:b/>
        </w:rPr>
        <w:t xml:space="preserve">4.3.2 </w:t>
      </w:r>
      <w:r w:rsidR="00A0589B" w:rsidRPr="006C5753">
        <w:rPr>
          <w:b/>
          <w:i/>
        </w:rPr>
        <w:t>Logistic Regression</w:t>
      </w:r>
      <w:r w:rsidR="00A0589B" w:rsidRPr="00395DF3">
        <w:rPr>
          <w:i/>
        </w:rPr>
        <w:t xml:space="preserve"> </w:t>
      </w:r>
      <w:r w:rsidR="00A0589B">
        <w:t xml:space="preserve"> </w:t>
      </w:r>
    </w:p>
    <w:p w14:paraId="6B0AD04B" w14:textId="14209709" w:rsidR="00395DF3" w:rsidRDefault="00C11386" w:rsidP="009C071A">
      <w:pPr>
        <w:ind w:left="360"/>
      </w:pPr>
      <w:r>
        <w:t xml:space="preserve">Since logistic regression is designed to handle binary classification problems, it was a logical model to fit this dataset to. First, all data was normalized using the StandardScaler method in scikit-learn. In order to optimize the logistic regression algorithm, values for the hyperparameter C were tested using GridSearchCV. An optimal value of C = </w:t>
      </w:r>
      <w:r w:rsidR="002203CE">
        <w:t>0.1</w:t>
      </w:r>
      <w:r>
        <w:t xml:space="preserve"> was found. </w:t>
      </w:r>
    </w:p>
    <w:p w14:paraId="76ECBFD0" w14:textId="77777777" w:rsidR="006C5753" w:rsidRPr="006C5753" w:rsidRDefault="006C5753" w:rsidP="006C5753"/>
    <w:tbl>
      <w:tblPr>
        <w:tblStyle w:val="LightShading-Accent5"/>
        <w:tblW w:w="0" w:type="auto"/>
        <w:tblLook w:val="04A0" w:firstRow="1" w:lastRow="0" w:firstColumn="1" w:lastColumn="0" w:noHBand="0" w:noVBand="1"/>
      </w:tblPr>
      <w:tblGrid>
        <w:gridCol w:w="1238"/>
        <w:gridCol w:w="1075"/>
        <w:gridCol w:w="1168"/>
        <w:gridCol w:w="1083"/>
        <w:gridCol w:w="1179"/>
        <w:gridCol w:w="1051"/>
        <w:gridCol w:w="972"/>
        <w:gridCol w:w="1090"/>
      </w:tblGrid>
      <w:tr w:rsidR="00395DF3" w14:paraId="34A1A77F" w14:textId="77777777" w:rsidTr="00507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3B6099CB" w14:textId="77777777" w:rsidR="00395DF3" w:rsidRPr="006B7A17" w:rsidRDefault="00395DF3" w:rsidP="00C56125">
            <w:pPr>
              <w:rPr>
                <w:sz w:val="20"/>
                <w:szCs w:val="20"/>
              </w:rPr>
            </w:pPr>
            <w:r w:rsidRPr="006B7A17">
              <w:rPr>
                <w:sz w:val="20"/>
                <w:szCs w:val="20"/>
              </w:rPr>
              <w:t>Model</w:t>
            </w:r>
          </w:p>
        </w:tc>
        <w:tc>
          <w:tcPr>
            <w:tcW w:w="1101" w:type="dxa"/>
          </w:tcPr>
          <w:p w14:paraId="03F8C456"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7990C492"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41D2111F"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32E7A44F"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7B974090"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7494DAA8"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0D955319"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395DF3" w14:paraId="0E174DBE" w14:textId="77777777" w:rsidTr="00507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38A37C91" w14:textId="77777777" w:rsidR="00395DF3" w:rsidRPr="006B7A17" w:rsidRDefault="00395DF3" w:rsidP="00C56125">
            <w:pPr>
              <w:rPr>
                <w:sz w:val="20"/>
                <w:szCs w:val="20"/>
              </w:rPr>
            </w:pPr>
            <w:r>
              <w:rPr>
                <w:sz w:val="20"/>
                <w:szCs w:val="20"/>
              </w:rPr>
              <w:t>Logistic Regression</w:t>
            </w:r>
          </w:p>
        </w:tc>
        <w:tc>
          <w:tcPr>
            <w:tcW w:w="1101" w:type="dxa"/>
          </w:tcPr>
          <w:p w14:paraId="72EEA0D0"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479C391C"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102" w:type="dxa"/>
          </w:tcPr>
          <w:p w14:paraId="4F47B03A"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0C407EBC"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214AA7B9"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48112B3D"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0.61</w:t>
            </w:r>
          </w:p>
        </w:tc>
        <w:tc>
          <w:tcPr>
            <w:tcW w:w="1092" w:type="dxa"/>
          </w:tcPr>
          <w:p w14:paraId="55B4A47E"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r>
      <w:tr w:rsidR="00395DF3" w14:paraId="669ED6D7" w14:textId="77777777" w:rsidTr="0050700B">
        <w:tc>
          <w:tcPr>
            <w:cnfStyle w:val="001000000000" w:firstRow="0" w:lastRow="0" w:firstColumn="1" w:lastColumn="0" w:oddVBand="0" w:evenVBand="0" w:oddHBand="0" w:evenHBand="0" w:firstRowFirstColumn="0" w:firstRowLastColumn="0" w:lastRowFirstColumn="0" w:lastRowLastColumn="0"/>
            <w:tcW w:w="1103" w:type="dxa"/>
          </w:tcPr>
          <w:p w14:paraId="2F0E2EF1" w14:textId="77777777" w:rsidR="00395DF3" w:rsidRPr="006B7A17" w:rsidRDefault="00395DF3" w:rsidP="00C56125">
            <w:pPr>
              <w:rPr>
                <w:sz w:val="20"/>
                <w:szCs w:val="20"/>
              </w:rPr>
            </w:pPr>
          </w:p>
        </w:tc>
        <w:tc>
          <w:tcPr>
            <w:tcW w:w="1101" w:type="dxa"/>
          </w:tcPr>
          <w:p w14:paraId="4E2BA0E0"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7AC79C98"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56CF70A6"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209" w:type="dxa"/>
          </w:tcPr>
          <w:p w14:paraId="6F216CD7"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80" w:type="dxa"/>
          </w:tcPr>
          <w:p w14:paraId="70595A74"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2EF01924"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4C013D70"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4B115BA6" w14:textId="7D969D89" w:rsidR="00E82118" w:rsidRDefault="00395DF3" w:rsidP="00C56125">
      <w:pPr>
        <w:jc w:val="center"/>
        <w:rPr>
          <w:b/>
          <w:sz w:val="20"/>
          <w:szCs w:val="20"/>
        </w:rPr>
      </w:pPr>
      <w:r>
        <w:rPr>
          <w:b/>
          <w:sz w:val="20"/>
          <w:szCs w:val="20"/>
        </w:rPr>
        <w:t>Table 2: Logistic regression summary statistics</w:t>
      </w:r>
    </w:p>
    <w:p w14:paraId="738797FA" w14:textId="77777777" w:rsidR="006C5753" w:rsidRDefault="006C5753" w:rsidP="00C56125">
      <w:pPr>
        <w:jc w:val="center"/>
        <w:rPr>
          <w:b/>
          <w:sz w:val="20"/>
          <w:szCs w:val="20"/>
        </w:rPr>
      </w:pPr>
    </w:p>
    <w:p w14:paraId="05A0F4A3" w14:textId="77777777" w:rsidR="006C5753" w:rsidRDefault="00E82118" w:rsidP="00D87111">
      <w:pPr>
        <w:ind w:left="360"/>
      </w:pPr>
      <w:r>
        <w:t xml:space="preserve">After tuning the model and scaling the data, the logistic regression model was fit and predictions on customer churn were generated. Compared to the kNN model, there were modest improvements across the board as the ROC AUC score improved from 0.79 to 0.83, the PR AUC score went from 0.57 to 0.61 and overall accuracy also saw an improvement, from 0.77 to 0.80. </w:t>
      </w:r>
      <w:r w:rsidR="00607556">
        <w:t xml:space="preserve">The class of interest, customer churn, also saw a noticeable improvement from the kNN, as indicated by the F1-score of 0.59 (compared to the F1-score of just 0.49 for the kNN model). </w:t>
      </w:r>
    </w:p>
    <w:p w14:paraId="34B0A730" w14:textId="7AD522A8" w:rsidR="006C5753" w:rsidRDefault="006C5753" w:rsidP="009C071A">
      <w:pPr>
        <w:ind w:left="360"/>
      </w:pPr>
      <w:r>
        <w:br/>
      </w:r>
      <w:r w:rsidR="000A3601">
        <w:rPr>
          <w:b/>
        </w:rPr>
        <w:t>4.3.3</w:t>
      </w:r>
      <w:r w:rsidRPr="006C5753">
        <w:rPr>
          <w:b/>
        </w:rPr>
        <w:t xml:space="preserve"> </w:t>
      </w:r>
      <w:r w:rsidR="00037DF3" w:rsidRPr="006C5753">
        <w:rPr>
          <w:b/>
          <w:i/>
        </w:rPr>
        <w:t>Random Forest</w:t>
      </w:r>
      <w:r w:rsidR="00037DF3">
        <w:rPr>
          <w:i/>
        </w:rPr>
        <w:t xml:space="preserve"> </w:t>
      </w:r>
    </w:p>
    <w:p w14:paraId="3974281F" w14:textId="674B47A7" w:rsidR="00E82118" w:rsidRDefault="00037DF3" w:rsidP="009C071A">
      <w:pPr>
        <w:ind w:left="360"/>
      </w:pPr>
      <w:r>
        <w:t xml:space="preserve">Random forests are one of the more robust and popular machine learning algorithms in use today and was a logical next choice in the model selection and evaluation process. </w:t>
      </w:r>
      <w:r w:rsidR="002524F2">
        <w:t>Random forests build upon decision trees by</w:t>
      </w:r>
      <w:r w:rsidR="006E467F">
        <w:t xml:space="preserve"> not only</w:t>
      </w:r>
      <w:r w:rsidR="002524F2">
        <w:t xml:space="preserve"> introducing randomness into each tree via selection of a random subset of the feature variables</w:t>
      </w:r>
      <w:r w:rsidR="006E467F">
        <w:t>, but also using a collection of many trees to generate predictions</w:t>
      </w:r>
      <w:r w:rsidR="002524F2">
        <w:t xml:space="preserve">. While decision trees on their own are not great predictors, a collection of trees, or forest, significantly increases predictive power and lowers the test error of prediction. </w:t>
      </w:r>
    </w:p>
    <w:p w14:paraId="35768AC0" w14:textId="77777777" w:rsidR="006A4AC2" w:rsidRDefault="006A4AC2" w:rsidP="009C071A">
      <w:pPr>
        <w:ind w:left="1800" w:hanging="720"/>
      </w:pPr>
    </w:p>
    <w:p w14:paraId="0674E7D6" w14:textId="14162656" w:rsidR="006C5753" w:rsidRDefault="006A4AC2" w:rsidP="009C071A">
      <w:pPr>
        <w:ind w:left="360"/>
      </w:pPr>
      <w:r>
        <w:t xml:space="preserve">Random forests have several hyperparameters that need to be tuned. Since there are several combinations of variables to be tried, computational time increases quickly. To help combat this a bit, RandomSearchCV was used initially, which picks random combinations of specified parameter values to test and then reports back the optimal set of parameters based on tested values. </w:t>
      </w:r>
      <w:r w:rsidR="00633071">
        <w:t xml:space="preserve">After using RandomSearchCV to get in the correct general area of optimal hyperparameter values, GridSearchCV was then used for additional hyperparameter tuning closer to the values found from the random search. </w:t>
      </w:r>
      <w:r w:rsidR="001F09CB">
        <w:t xml:space="preserve">The final optimal set of hyperparameters for the random forest model were: </w:t>
      </w:r>
    </w:p>
    <w:p w14:paraId="5F4B707E" w14:textId="392F8E8D" w:rsidR="001F09CB" w:rsidRDefault="002E5B4F" w:rsidP="00C56125">
      <w:pPr>
        <w:pStyle w:val="ListParagraph"/>
        <w:numPr>
          <w:ilvl w:val="0"/>
          <w:numId w:val="4"/>
        </w:numPr>
      </w:pPr>
      <w:r>
        <w:t>number of trees: 200</w:t>
      </w:r>
    </w:p>
    <w:p w14:paraId="707C928F" w14:textId="6B85ECDA" w:rsidR="002E5B4F" w:rsidRDefault="002E5B4F" w:rsidP="00C56125">
      <w:pPr>
        <w:pStyle w:val="ListParagraph"/>
        <w:numPr>
          <w:ilvl w:val="0"/>
          <w:numId w:val="4"/>
        </w:numPr>
      </w:pPr>
      <w:r>
        <w:t>max features: ‘sqrt’ (square root of the length of the full feature set)</w:t>
      </w:r>
    </w:p>
    <w:p w14:paraId="14646BBD" w14:textId="1E91E72B" w:rsidR="002E5B4F" w:rsidRDefault="002E5B4F" w:rsidP="00C56125">
      <w:pPr>
        <w:pStyle w:val="ListParagraph"/>
        <w:numPr>
          <w:ilvl w:val="0"/>
          <w:numId w:val="4"/>
        </w:numPr>
      </w:pPr>
      <w:r>
        <w:t>max depth: 36</w:t>
      </w:r>
    </w:p>
    <w:p w14:paraId="0BDC5412" w14:textId="5EB2862B" w:rsidR="002E5B4F" w:rsidRDefault="002E5B4F" w:rsidP="00C56125">
      <w:pPr>
        <w:pStyle w:val="ListParagraph"/>
        <w:numPr>
          <w:ilvl w:val="0"/>
          <w:numId w:val="4"/>
        </w:numPr>
      </w:pPr>
      <w:r>
        <w:t>min samples split: 4</w:t>
      </w:r>
    </w:p>
    <w:p w14:paraId="5E5E320A" w14:textId="713BFFF0" w:rsidR="002E5B4F" w:rsidRDefault="002E5B4F" w:rsidP="00C56125">
      <w:pPr>
        <w:pStyle w:val="ListParagraph"/>
        <w:numPr>
          <w:ilvl w:val="0"/>
          <w:numId w:val="4"/>
        </w:numPr>
      </w:pPr>
      <w:r>
        <w:t>min samples leaf: 4</w:t>
      </w:r>
    </w:p>
    <w:p w14:paraId="44F8BA94" w14:textId="7A427E15" w:rsidR="002E5B4F" w:rsidRPr="00037DF3" w:rsidRDefault="002E5B4F" w:rsidP="00C56125">
      <w:pPr>
        <w:pStyle w:val="ListParagraph"/>
        <w:numPr>
          <w:ilvl w:val="0"/>
          <w:numId w:val="4"/>
        </w:numPr>
      </w:pPr>
      <w:r>
        <w:t>bootstrap: True</w:t>
      </w:r>
    </w:p>
    <w:p w14:paraId="0C7F3084" w14:textId="77777777" w:rsidR="006C5753" w:rsidRDefault="006C5753" w:rsidP="006C5753"/>
    <w:p w14:paraId="13156B8D" w14:textId="1969D78E" w:rsidR="00661868" w:rsidRDefault="002E5B4F" w:rsidP="009C071A">
      <w:pPr>
        <w:ind w:left="360"/>
      </w:pPr>
      <w:r>
        <w:t xml:space="preserve">“Min samples split” refers to the minimum number of data points placed in a node before it is split and “min samples leaf” refers to the minimum number of data points allowed in a leaf node. Bootstrap is simply the method for sampling data points with a value of true meaning that data points are sampled with replacement [4]. </w:t>
      </w:r>
    </w:p>
    <w:p w14:paraId="0FC094AA" w14:textId="77777777" w:rsidR="000A3601" w:rsidRDefault="000A3601" w:rsidP="006C5753"/>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2E5B4F" w14:paraId="726E2A31" w14:textId="77777777" w:rsidTr="00D86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07BB3910" w14:textId="77777777" w:rsidR="002E5B4F" w:rsidRPr="006B7A17" w:rsidRDefault="002E5B4F" w:rsidP="00C56125">
            <w:pPr>
              <w:rPr>
                <w:sz w:val="20"/>
                <w:szCs w:val="20"/>
              </w:rPr>
            </w:pPr>
            <w:r w:rsidRPr="006B7A17">
              <w:rPr>
                <w:sz w:val="20"/>
                <w:szCs w:val="20"/>
              </w:rPr>
              <w:t>Model</w:t>
            </w:r>
          </w:p>
        </w:tc>
        <w:tc>
          <w:tcPr>
            <w:tcW w:w="1101" w:type="dxa"/>
          </w:tcPr>
          <w:p w14:paraId="3488D94E"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01054B8C"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432FF4E7"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21D320DB"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3BA035D2"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0C3D7EFA"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2E3CED73"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2E5B4F" w14:paraId="3716FA83" w14:textId="77777777" w:rsidTr="00D86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07559CB4" w14:textId="77777777" w:rsidR="002E5B4F" w:rsidRPr="006B7A17" w:rsidRDefault="002E5B4F" w:rsidP="00C56125">
            <w:pPr>
              <w:rPr>
                <w:sz w:val="20"/>
                <w:szCs w:val="20"/>
              </w:rPr>
            </w:pPr>
            <w:r>
              <w:rPr>
                <w:sz w:val="20"/>
                <w:szCs w:val="20"/>
              </w:rPr>
              <w:t>Random Forest</w:t>
            </w:r>
          </w:p>
        </w:tc>
        <w:tc>
          <w:tcPr>
            <w:tcW w:w="1101" w:type="dxa"/>
          </w:tcPr>
          <w:p w14:paraId="7A696573"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3865F898"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102" w:type="dxa"/>
          </w:tcPr>
          <w:p w14:paraId="3AFEB6F6"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58BDC9BE"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03F157B7"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5CBECB37"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2" w:type="dxa"/>
          </w:tcPr>
          <w:p w14:paraId="1E86DE9D"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2E5B4F" w14:paraId="04A89FD0" w14:textId="77777777" w:rsidTr="00D86D75">
        <w:tc>
          <w:tcPr>
            <w:cnfStyle w:val="001000000000" w:firstRow="0" w:lastRow="0" w:firstColumn="1" w:lastColumn="0" w:oddVBand="0" w:evenVBand="0" w:oddHBand="0" w:evenHBand="0" w:firstRowFirstColumn="0" w:firstRowLastColumn="0" w:lastRowFirstColumn="0" w:lastRowLastColumn="0"/>
            <w:tcW w:w="1103" w:type="dxa"/>
          </w:tcPr>
          <w:p w14:paraId="07954664" w14:textId="77777777" w:rsidR="002E5B4F" w:rsidRPr="006B7A17" w:rsidRDefault="002E5B4F" w:rsidP="00C56125">
            <w:pPr>
              <w:rPr>
                <w:sz w:val="20"/>
                <w:szCs w:val="20"/>
              </w:rPr>
            </w:pPr>
          </w:p>
        </w:tc>
        <w:tc>
          <w:tcPr>
            <w:tcW w:w="1101" w:type="dxa"/>
          </w:tcPr>
          <w:p w14:paraId="04BA12CB"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716FAC84"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0.65</w:t>
            </w:r>
          </w:p>
        </w:tc>
        <w:tc>
          <w:tcPr>
            <w:tcW w:w="1102" w:type="dxa"/>
          </w:tcPr>
          <w:p w14:paraId="643A3BB0"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209" w:type="dxa"/>
          </w:tcPr>
          <w:p w14:paraId="2910B2F8"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0.56</w:t>
            </w:r>
          </w:p>
        </w:tc>
        <w:tc>
          <w:tcPr>
            <w:tcW w:w="1080" w:type="dxa"/>
          </w:tcPr>
          <w:p w14:paraId="00AE9A61"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45653D40"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57EB9B10"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775C64A6" w14:textId="77D33B4B" w:rsidR="002E5B4F" w:rsidRDefault="002E5B4F" w:rsidP="00C56125">
      <w:pPr>
        <w:ind w:left="1080" w:hanging="720"/>
        <w:jc w:val="center"/>
        <w:rPr>
          <w:b/>
          <w:sz w:val="20"/>
          <w:szCs w:val="20"/>
        </w:rPr>
      </w:pPr>
      <w:r>
        <w:rPr>
          <w:b/>
          <w:sz w:val="20"/>
          <w:szCs w:val="20"/>
        </w:rPr>
        <w:t>Table 3: Random forest summary statistics</w:t>
      </w:r>
    </w:p>
    <w:p w14:paraId="6A13E505" w14:textId="77777777" w:rsidR="000A3601" w:rsidRDefault="000A3601" w:rsidP="00C56125">
      <w:pPr>
        <w:ind w:left="1080" w:hanging="720"/>
        <w:jc w:val="center"/>
        <w:rPr>
          <w:b/>
          <w:sz w:val="20"/>
          <w:szCs w:val="20"/>
        </w:rPr>
      </w:pPr>
    </w:p>
    <w:p w14:paraId="70E8A7FA" w14:textId="1845D18D" w:rsidR="00D86D75" w:rsidRDefault="0072431C" w:rsidP="009C071A">
      <w:pPr>
        <w:ind w:left="360"/>
      </w:pPr>
      <w:r>
        <w:t xml:space="preserve">While the random forest model did not show improvements across the board, there were some noteworthy takeaways. As the logistic regression model is the best seen so far, it serves as a useful model for comparison. </w:t>
      </w:r>
      <w:r w:rsidR="00B50C4E">
        <w:t xml:space="preserve">The ROC AUC score was equivalent to that of the logistic regression model, but the PR AUC score of 0.63 was an improvement over the prior best score of 0.61. There was a small reduction in accuracy from 0.80 to 0.79, but given that the dataset is slightly imbalanced, the increase in the PR AUC score makes the random forest a contender for best model. </w:t>
      </w:r>
    </w:p>
    <w:p w14:paraId="4984D4CE" w14:textId="77777777" w:rsidR="000A3601" w:rsidRDefault="000A3601" w:rsidP="000A3601"/>
    <w:p w14:paraId="5BA7C4E5" w14:textId="0BA61492" w:rsidR="006C5C6C" w:rsidRDefault="006C5C6C" w:rsidP="00C56125">
      <w:pPr>
        <w:ind w:left="1080" w:hanging="720"/>
        <w:jc w:val="center"/>
      </w:pPr>
      <w:r>
        <w:rPr>
          <w:noProof/>
        </w:rPr>
        <w:drawing>
          <wp:inline distT="0" distB="0" distL="0" distR="0" wp14:anchorId="7D6FE014" wp14:editId="0E0F141C">
            <wp:extent cx="3912106" cy="35149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FeatureImpChart.png"/>
                    <pic:cNvPicPr/>
                  </pic:nvPicPr>
                  <pic:blipFill>
                    <a:blip r:embed="rId14">
                      <a:extLst>
                        <a:ext uri="{28A0092B-C50C-407E-A947-70E740481C1C}">
                          <a14:useLocalDpi xmlns:a14="http://schemas.microsoft.com/office/drawing/2010/main" val="0"/>
                        </a:ext>
                      </a:extLst>
                    </a:blip>
                    <a:stretch>
                      <a:fillRect/>
                    </a:stretch>
                  </pic:blipFill>
                  <pic:spPr>
                    <a:xfrm>
                      <a:off x="0" y="0"/>
                      <a:ext cx="3912408" cy="3515209"/>
                    </a:xfrm>
                    <a:prstGeom prst="rect">
                      <a:avLst/>
                    </a:prstGeom>
                  </pic:spPr>
                </pic:pic>
              </a:graphicData>
            </a:graphic>
          </wp:inline>
        </w:drawing>
      </w:r>
    </w:p>
    <w:p w14:paraId="7383285F" w14:textId="463518DD" w:rsidR="006C5C6C" w:rsidRDefault="006C5C6C" w:rsidP="00C56125">
      <w:pPr>
        <w:ind w:left="1080" w:hanging="720"/>
        <w:jc w:val="center"/>
        <w:rPr>
          <w:b/>
          <w:sz w:val="20"/>
          <w:szCs w:val="20"/>
        </w:rPr>
      </w:pPr>
      <w:r>
        <w:rPr>
          <w:b/>
          <w:sz w:val="20"/>
          <w:szCs w:val="20"/>
        </w:rPr>
        <w:t xml:space="preserve">Figure </w:t>
      </w:r>
      <w:r w:rsidR="004A079A">
        <w:rPr>
          <w:b/>
          <w:sz w:val="20"/>
          <w:szCs w:val="20"/>
        </w:rPr>
        <w:t>9</w:t>
      </w:r>
      <w:r>
        <w:rPr>
          <w:b/>
          <w:sz w:val="20"/>
          <w:szCs w:val="20"/>
        </w:rPr>
        <w:t xml:space="preserve">: </w:t>
      </w:r>
      <w:r w:rsidR="00BC7409">
        <w:rPr>
          <w:b/>
          <w:sz w:val="20"/>
          <w:szCs w:val="20"/>
        </w:rPr>
        <w:t>Random forest feature extraction</w:t>
      </w:r>
    </w:p>
    <w:p w14:paraId="07E4C0BA" w14:textId="77777777" w:rsidR="000A3601" w:rsidRDefault="000A3601" w:rsidP="009C071A">
      <w:pPr>
        <w:ind w:left="1440" w:hanging="720"/>
        <w:jc w:val="center"/>
        <w:rPr>
          <w:b/>
          <w:sz w:val="20"/>
          <w:szCs w:val="20"/>
        </w:rPr>
      </w:pPr>
    </w:p>
    <w:p w14:paraId="49B54A8D" w14:textId="0569726D" w:rsidR="00BC7409" w:rsidRDefault="00BC7409" w:rsidP="009C071A">
      <w:pPr>
        <w:ind w:left="360"/>
      </w:pPr>
      <w:r>
        <w:t xml:space="preserve">One other takeaway from the random forest is the ease with which feature importance can be analyzed. </w:t>
      </w:r>
      <w:r w:rsidR="00E14892">
        <w:t>A model’s predictive power can be thought of as how well of a job it does in explaining the va</w:t>
      </w:r>
      <w:r w:rsidR="006647CC">
        <w:t xml:space="preserve">riance of a dependent variable; in </w:t>
      </w:r>
      <w:r w:rsidR="000A3615">
        <w:t>this case</w:t>
      </w:r>
      <w:r w:rsidR="006647CC">
        <w:t xml:space="preserve"> study, the variable of interest is again customer churn. </w:t>
      </w:r>
      <w:r w:rsidR="004A079A">
        <w:t>From F</w:t>
      </w:r>
      <w:r w:rsidR="0038265C">
        <w:t xml:space="preserve">igure </w:t>
      </w:r>
      <w:r w:rsidR="004A079A">
        <w:t>9</w:t>
      </w:r>
      <w:r w:rsidR="0038265C">
        <w:t xml:space="preserve"> above</w:t>
      </w:r>
      <w:r w:rsidR="00AC032D">
        <w:t>, the 4 most important variables are tenure, total charges, mon</w:t>
      </w:r>
      <w:r w:rsidR="00E82900">
        <w:t xml:space="preserve">thly charges and contract type. </w:t>
      </w:r>
      <w:r w:rsidR="00AD205E">
        <w:t xml:space="preserve">Given the high correlation between total and monthly charges, one of these variables could simply be dropped for further dimensionality reduction in future models. </w:t>
      </w:r>
      <w:r w:rsidR="004D5F40">
        <w:t xml:space="preserve">Contract type shows up as the most important categorical variable, which supports the findings from the EDA section. </w:t>
      </w:r>
      <w:r w:rsidR="00141B71">
        <w:t xml:space="preserve">Surprisingly, payment method comes in as much less important than some of the other variables, but could still serve as a useful cutoff for features to be included when considering dimensionality reduction models. </w:t>
      </w:r>
    </w:p>
    <w:p w14:paraId="5C50206F" w14:textId="77777777" w:rsidR="009F4088" w:rsidRDefault="009F4088" w:rsidP="009C071A">
      <w:pPr>
        <w:ind w:left="360"/>
      </w:pPr>
    </w:p>
    <w:p w14:paraId="051C3402" w14:textId="45309C76" w:rsidR="000A3601" w:rsidRDefault="009F4088" w:rsidP="009C071A">
      <w:pPr>
        <w:ind w:left="360"/>
      </w:pPr>
      <w:r>
        <w:t xml:space="preserve">From </w:t>
      </w:r>
      <w:r w:rsidR="00625F7F">
        <w:t>F</w:t>
      </w:r>
      <w:r>
        <w:t xml:space="preserve">igure </w:t>
      </w:r>
      <w:r w:rsidR="00625F7F">
        <w:t>9</w:t>
      </w:r>
      <w:r>
        <w:t xml:space="preserve">, it can be concluded that future analysis could be performed using a subset of features including: tenure, total or monthly charges, contract type, whether or not a customer had online security, if a customer used tech support, if a client opted to purchase internet service, and what their payment method was for their monthly bill. </w:t>
      </w:r>
      <w:r w:rsidR="00D87D7D">
        <w:t xml:space="preserve">This would bring the example model to 7 features, from an initial feature space of 19 variables. </w:t>
      </w:r>
      <w:r w:rsidR="009C21FB">
        <w:t xml:space="preserve">To come up with optimal </w:t>
      </w:r>
      <w:r w:rsidR="001778B0">
        <w:t xml:space="preserve">dimensionality reduction models, further analysis would need to be performed to quantify the predictive power sacrificed to achieve a lower dimension and computationally less expensive dataset. </w:t>
      </w:r>
    </w:p>
    <w:p w14:paraId="737F24D2" w14:textId="77777777" w:rsidR="000A3601" w:rsidRDefault="000A3601" w:rsidP="000A3601"/>
    <w:p w14:paraId="74EF37A0" w14:textId="77777777" w:rsidR="00625F7F" w:rsidRDefault="00625F7F" w:rsidP="009C071A">
      <w:pPr>
        <w:ind w:left="360"/>
        <w:rPr>
          <w:b/>
        </w:rPr>
      </w:pPr>
    </w:p>
    <w:p w14:paraId="7AFA3D39" w14:textId="77777777" w:rsidR="000A3601" w:rsidRDefault="000A3601" w:rsidP="009C071A">
      <w:pPr>
        <w:ind w:left="360"/>
      </w:pPr>
      <w:r w:rsidRPr="000A3601">
        <w:rPr>
          <w:b/>
        </w:rPr>
        <w:t xml:space="preserve">4.3.4 </w:t>
      </w:r>
      <w:r w:rsidR="00E92BBF" w:rsidRPr="000A3601">
        <w:rPr>
          <w:b/>
          <w:i/>
        </w:rPr>
        <w:t>Support Vector Machine (SVM)</w:t>
      </w:r>
      <w:r w:rsidR="00E92BBF">
        <w:rPr>
          <w:i/>
        </w:rPr>
        <w:t xml:space="preserve"> </w:t>
      </w:r>
      <w:r w:rsidR="00E92BBF">
        <w:t xml:space="preserve"> </w:t>
      </w:r>
    </w:p>
    <w:p w14:paraId="6E590946" w14:textId="1C6B2E34" w:rsidR="00E92BBF" w:rsidRDefault="00A45486" w:rsidP="009C071A">
      <w:pPr>
        <w:ind w:left="360"/>
      </w:pPr>
      <w:r>
        <w:t xml:space="preserve">Support vector machines are one of the most widely </w:t>
      </w:r>
      <w:r w:rsidR="00D72FBA">
        <w:t xml:space="preserve">used </w:t>
      </w:r>
      <w:r>
        <w:t xml:space="preserve">algorithms for classification problems, which is the reason it is included in this case study. </w:t>
      </w:r>
      <w:r w:rsidR="008423CE">
        <w:t xml:space="preserve">Since SVMs are not scale invariant, it is imperative to scale the data in the pre-processing stage. </w:t>
      </w:r>
      <w:r w:rsidR="005B011B">
        <w:t xml:space="preserve">In addition, hyperparameters C and gamma are tuned, as these are two of the more important hyperparameters for establishing a well-tuned SVM model. </w:t>
      </w:r>
      <w:r w:rsidR="00E94F63">
        <w:t>Optimal hypertuned parameters are:</w:t>
      </w:r>
    </w:p>
    <w:p w14:paraId="503B1070" w14:textId="6B711959" w:rsidR="00E94F63" w:rsidRDefault="00E94F63" w:rsidP="00A8031C">
      <w:pPr>
        <w:pStyle w:val="ListParagraph"/>
        <w:numPr>
          <w:ilvl w:val="0"/>
          <w:numId w:val="5"/>
        </w:numPr>
        <w:ind w:left="1080"/>
      </w:pPr>
      <w:r>
        <w:t>C: 10</w:t>
      </w:r>
    </w:p>
    <w:p w14:paraId="34CAB700" w14:textId="3E8C15FB" w:rsidR="00E94F63" w:rsidRDefault="00E94F63" w:rsidP="00A8031C">
      <w:pPr>
        <w:pStyle w:val="ListParagraph"/>
        <w:numPr>
          <w:ilvl w:val="0"/>
          <w:numId w:val="5"/>
        </w:numPr>
        <w:ind w:left="1080"/>
      </w:pPr>
      <w:r>
        <w:t>gamma: 0.01</w:t>
      </w:r>
    </w:p>
    <w:p w14:paraId="2082AF32" w14:textId="77777777" w:rsidR="00E94F63" w:rsidRPr="00E94F63" w:rsidRDefault="00E94F63" w:rsidP="00C56125">
      <w:pPr>
        <w:ind w:left="1080" w:hanging="720"/>
      </w:pPr>
      <w:r>
        <w:tab/>
      </w: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E94F63" w14:paraId="57B3C3D8" w14:textId="77777777" w:rsidTr="00E9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5087CFA7" w14:textId="77777777" w:rsidR="00E94F63" w:rsidRPr="006B7A17" w:rsidRDefault="00E94F63" w:rsidP="00C56125">
            <w:pPr>
              <w:rPr>
                <w:sz w:val="20"/>
                <w:szCs w:val="20"/>
              </w:rPr>
            </w:pPr>
            <w:r w:rsidRPr="006B7A17">
              <w:rPr>
                <w:sz w:val="20"/>
                <w:szCs w:val="20"/>
              </w:rPr>
              <w:t>Model</w:t>
            </w:r>
          </w:p>
        </w:tc>
        <w:tc>
          <w:tcPr>
            <w:tcW w:w="1101" w:type="dxa"/>
          </w:tcPr>
          <w:p w14:paraId="0536263E"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0965D392"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2272409D"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14257FD5"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7DA5DC13"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5EF8D2F7"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0AC2368F"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E94F63" w14:paraId="11EEF53A" w14:textId="77777777" w:rsidTr="00E9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266D22A4" w14:textId="77777777" w:rsidR="00E94F63" w:rsidRPr="006B7A17" w:rsidRDefault="00E94F63" w:rsidP="00C56125">
            <w:pPr>
              <w:rPr>
                <w:sz w:val="20"/>
                <w:szCs w:val="20"/>
              </w:rPr>
            </w:pPr>
            <w:r>
              <w:rPr>
                <w:sz w:val="20"/>
                <w:szCs w:val="20"/>
              </w:rPr>
              <w:t>SVM</w:t>
            </w:r>
          </w:p>
        </w:tc>
        <w:tc>
          <w:tcPr>
            <w:tcW w:w="1101" w:type="dxa"/>
          </w:tcPr>
          <w:p w14:paraId="43D6BA01"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1FAA9CB2"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102" w:type="dxa"/>
          </w:tcPr>
          <w:p w14:paraId="6F4A1474"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07FFA466"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80" w:type="dxa"/>
          </w:tcPr>
          <w:p w14:paraId="75529313"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c>
          <w:tcPr>
            <w:tcW w:w="996" w:type="dxa"/>
          </w:tcPr>
          <w:p w14:paraId="7BE13EAD"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092" w:type="dxa"/>
          </w:tcPr>
          <w:p w14:paraId="0B2E7FF1"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E94F63" w14:paraId="25920C1C" w14:textId="77777777" w:rsidTr="00E94F63">
        <w:tc>
          <w:tcPr>
            <w:cnfStyle w:val="001000000000" w:firstRow="0" w:lastRow="0" w:firstColumn="1" w:lastColumn="0" w:oddVBand="0" w:evenVBand="0" w:oddHBand="0" w:evenHBand="0" w:firstRowFirstColumn="0" w:firstRowLastColumn="0" w:lastRowFirstColumn="0" w:lastRowLastColumn="0"/>
            <w:tcW w:w="1103" w:type="dxa"/>
          </w:tcPr>
          <w:p w14:paraId="17428026" w14:textId="77777777" w:rsidR="00E94F63" w:rsidRPr="006B7A17" w:rsidRDefault="00E94F63" w:rsidP="00C56125">
            <w:pPr>
              <w:rPr>
                <w:sz w:val="20"/>
                <w:szCs w:val="20"/>
              </w:rPr>
            </w:pPr>
          </w:p>
        </w:tc>
        <w:tc>
          <w:tcPr>
            <w:tcW w:w="1101" w:type="dxa"/>
          </w:tcPr>
          <w:p w14:paraId="6D3AEF9E"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09077AFC"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7F05CF50"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209" w:type="dxa"/>
          </w:tcPr>
          <w:p w14:paraId="1CEF31FE"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80" w:type="dxa"/>
          </w:tcPr>
          <w:p w14:paraId="1F5D8F8D"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6358E97D"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6502555F"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1F34254A" w14:textId="440628AD" w:rsidR="00E94F63" w:rsidRDefault="00E94F63" w:rsidP="00C56125">
      <w:pPr>
        <w:ind w:left="1080" w:hanging="720"/>
        <w:jc w:val="center"/>
        <w:rPr>
          <w:b/>
          <w:sz w:val="20"/>
          <w:szCs w:val="20"/>
        </w:rPr>
      </w:pPr>
      <w:r>
        <w:rPr>
          <w:b/>
          <w:sz w:val="20"/>
          <w:szCs w:val="20"/>
        </w:rPr>
        <w:t>Table 4: SVM summary statistics</w:t>
      </w:r>
    </w:p>
    <w:p w14:paraId="5D9F89EE" w14:textId="77777777" w:rsidR="000A3601" w:rsidRDefault="000A3601" w:rsidP="00C56125">
      <w:pPr>
        <w:ind w:left="1080" w:hanging="720"/>
        <w:jc w:val="center"/>
        <w:rPr>
          <w:b/>
          <w:sz w:val="20"/>
          <w:szCs w:val="20"/>
        </w:rPr>
      </w:pPr>
    </w:p>
    <w:p w14:paraId="17C54593" w14:textId="77777777" w:rsidR="009A7766" w:rsidRDefault="00DB5675" w:rsidP="009C071A">
      <w:pPr>
        <w:ind w:left="360"/>
      </w:pPr>
      <w:r>
        <w:t xml:space="preserve">Unfortunately, the SVM model scores lower or equal to the best two models, logistic regression and the random forest. </w:t>
      </w:r>
      <w:r w:rsidR="00852AD1">
        <w:t xml:space="preserve">Overall prediction accuracy of 79% was on par with the other two models, but the ROC AUC score of 0.80 and the PR AUC score of 0.60 show that this model did struggle in a relative sense. </w:t>
      </w:r>
    </w:p>
    <w:p w14:paraId="69756ECD" w14:textId="77777777" w:rsidR="009A7766" w:rsidRDefault="009A7766" w:rsidP="009C071A">
      <w:pPr>
        <w:ind w:left="360"/>
      </w:pPr>
    </w:p>
    <w:p w14:paraId="0C32DB74" w14:textId="77777777" w:rsidR="009A7766" w:rsidRDefault="009A7766" w:rsidP="009C071A">
      <w:pPr>
        <w:ind w:left="360"/>
      </w:pPr>
      <w:r w:rsidRPr="009A7766">
        <w:rPr>
          <w:b/>
        </w:rPr>
        <w:t xml:space="preserve">4.3.5 </w:t>
      </w:r>
      <w:r w:rsidR="004D3BB0" w:rsidRPr="009A7766">
        <w:rPr>
          <w:b/>
          <w:i/>
        </w:rPr>
        <w:t>AdaBoost</w:t>
      </w:r>
      <w:r w:rsidR="004D3BB0">
        <w:rPr>
          <w:i/>
        </w:rPr>
        <w:t xml:space="preserve"> </w:t>
      </w:r>
      <w:r w:rsidR="004D3BB0">
        <w:t xml:space="preserve"> </w:t>
      </w:r>
    </w:p>
    <w:p w14:paraId="0CE0C00C" w14:textId="69D57004" w:rsidR="004D3BB0" w:rsidRDefault="00256E67" w:rsidP="009C071A">
      <w:pPr>
        <w:ind w:left="360"/>
      </w:pPr>
      <w:r>
        <w:t>The next model evaluated in this case study is a powerful ensemble method called AdaBoost, which is one of the most successful algorithms</w:t>
      </w:r>
      <w:r w:rsidR="00D72FBA">
        <w:t xml:space="preserve"> used</w:t>
      </w:r>
      <w:r>
        <w:t xml:space="preserve"> for boosting. Similar to random forests, AdaBoost and other boosting methods get their roots from decision trees and seek to build upon the relatively weak predictive power of decision trees to produce better models. </w:t>
      </w:r>
      <w:r w:rsidR="00CF386B">
        <w:t xml:space="preserve">Boosting methods are usually composed of weaker trees because they have fewer nodes and leaves. </w:t>
      </w:r>
      <w:r w:rsidR="00A836F5">
        <w:t xml:space="preserve">However, they are notably different because they learn from each slice of the dataset, </w:t>
      </w:r>
      <w:r w:rsidR="00D72FBA">
        <w:t>learning from</w:t>
      </w:r>
      <w:r w:rsidR="00A836F5">
        <w:t xml:space="preserve"> the weaknesses of past iterations to make future iterations less prone to the largest areas of </w:t>
      </w:r>
      <w:r w:rsidR="006523D6">
        <w:t xml:space="preserve">prior </w:t>
      </w:r>
      <w:r w:rsidR="00A836F5">
        <w:t xml:space="preserve">predictive weakness. </w:t>
      </w:r>
      <w:r w:rsidR="00BF45BB">
        <w:t xml:space="preserve">AdaBoost does not require scaling the data, so the focus is on tuning two hyperparameters: the number </w:t>
      </w:r>
      <w:r w:rsidR="00190998">
        <w:t>of trees and the learning rate, which indicates how each individual tree contributes to the overall results</w:t>
      </w:r>
      <w:r w:rsidR="00D72FBA">
        <w:t xml:space="preserve"> [5]</w:t>
      </w:r>
      <w:r w:rsidR="00190998">
        <w:t xml:space="preserve">. </w:t>
      </w:r>
      <w:r w:rsidR="00B16955">
        <w:t xml:space="preserve">GridSearchCV is used again for this process and yields optimal hyperparameters of: </w:t>
      </w:r>
    </w:p>
    <w:p w14:paraId="2EB6ACB4" w14:textId="0109A11D" w:rsidR="00B16955" w:rsidRDefault="00B16955" w:rsidP="00C56125">
      <w:pPr>
        <w:pStyle w:val="ListParagraph"/>
        <w:numPr>
          <w:ilvl w:val="0"/>
          <w:numId w:val="6"/>
        </w:numPr>
      </w:pPr>
      <w:r>
        <w:t>number of trees: 300</w:t>
      </w:r>
    </w:p>
    <w:p w14:paraId="72795FCC" w14:textId="6E38C4A5" w:rsidR="009A7766" w:rsidRDefault="00B16955" w:rsidP="00C56125">
      <w:pPr>
        <w:pStyle w:val="ListParagraph"/>
        <w:numPr>
          <w:ilvl w:val="0"/>
          <w:numId w:val="6"/>
        </w:numPr>
      </w:pPr>
      <w:r>
        <w:t>learning rate: 0.1</w:t>
      </w:r>
    </w:p>
    <w:p w14:paraId="0235ABD7" w14:textId="77777777" w:rsidR="009A7766" w:rsidRDefault="009A7766" w:rsidP="009A7766">
      <w:pPr>
        <w:ind w:left="1440"/>
      </w:pP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B16955" w14:paraId="200E00A3" w14:textId="77777777" w:rsidTr="00B16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4A254BB4" w14:textId="77777777" w:rsidR="00B16955" w:rsidRPr="006B7A17" w:rsidRDefault="00B16955" w:rsidP="00C56125">
            <w:pPr>
              <w:rPr>
                <w:sz w:val="20"/>
                <w:szCs w:val="20"/>
              </w:rPr>
            </w:pPr>
            <w:r w:rsidRPr="006B7A17">
              <w:rPr>
                <w:sz w:val="20"/>
                <w:szCs w:val="20"/>
              </w:rPr>
              <w:t>Model</w:t>
            </w:r>
          </w:p>
        </w:tc>
        <w:tc>
          <w:tcPr>
            <w:tcW w:w="1101" w:type="dxa"/>
          </w:tcPr>
          <w:p w14:paraId="13D62171"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18CDB8DB"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27396401"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5FBE47EA"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21D9B5C6"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381F37A2"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20A61F5D"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B16955" w14:paraId="65F9B2BC" w14:textId="77777777" w:rsidTr="00B16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543B3C7D" w14:textId="77777777" w:rsidR="00B16955" w:rsidRPr="006B7A17" w:rsidRDefault="00B16955" w:rsidP="00C56125">
            <w:pPr>
              <w:rPr>
                <w:sz w:val="20"/>
                <w:szCs w:val="20"/>
              </w:rPr>
            </w:pPr>
            <w:r>
              <w:rPr>
                <w:sz w:val="20"/>
                <w:szCs w:val="20"/>
              </w:rPr>
              <w:t>AdaBoost</w:t>
            </w:r>
          </w:p>
        </w:tc>
        <w:tc>
          <w:tcPr>
            <w:tcW w:w="1101" w:type="dxa"/>
          </w:tcPr>
          <w:p w14:paraId="7F8C67FD"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487E5A48"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102" w:type="dxa"/>
          </w:tcPr>
          <w:p w14:paraId="325A6249"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50795419"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80" w:type="dxa"/>
          </w:tcPr>
          <w:p w14:paraId="599C2B28"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996" w:type="dxa"/>
          </w:tcPr>
          <w:p w14:paraId="573082D5"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092" w:type="dxa"/>
          </w:tcPr>
          <w:p w14:paraId="7B181565"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16955" w14:paraId="3615D638" w14:textId="77777777" w:rsidTr="00B16955">
        <w:tc>
          <w:tcPr>
            <w:cnfStyle w:val="001000000000" w:firstRow="0" w:lastRow="0" w:firstColumn="1" w:lastColumn="0" w:oddVBand="0" w:evenVBand="0" w:oddHBand="0" w:evenHBand="0" w:firstRowFirstColumn="0" w:firstRowLastColumn="0" w:lastRowFirstColumn="0" w:lastRowLastColumn="0"/>
            <w:tcW w:w="1103" w:type="dxa"/>
          </w:tcPr>
          <w:p w14:paraId="374AB7A1" w14:textId="77777777" w:rsidR="00B16955" w:rsidRPr="006B7A17" w:rsidRDefault="00B16955" w:rsidP="00C56125">
            <w:pPr>
              <w:rPr>
                <w:sz w:val="20"/>
                <w:szCs w:val="20"/>
              </w:rPr>
            </w:pPr>
          </w:p>
        </w:tc>
        <w:tc>
          <w:tcPr>
            <w:tcW w:w="1101" w:type="dxa"/>
          </w:tcPr>
          <w:p w14:paraId="48737374"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10210C6D"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5EE6588F"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0.51</w:t>
            </w:r>
          </w:p>
        </w:tc>
        <w:tc>
          <w:tcPr>
            <w:tcW w:w="1209" w:type="dxa"/>
          </w:tcPr>
          <w:p w14:paraId="45E0512C"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0.57</w:t>
            </w:r>
          </w:p>
        </w:tc>
        <w:tc>
          <w:tcPr>
            <w:tcW w:w="1080" w:type="dxa"/>
          </w:tcPr>
          <w:p w14:paraId="4996DC0D"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3B84BB1C"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6E0AF996"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4F81742" w14:textId="1CA13093" w:rsidR="009A7766" w:rsidRDefault="00B16955" w:rsidP="00C56125">
      <w:pPr>
        <w:ind w:left="1080" w:hanging="720"/>
        <w:jc w:val="center"/>
        <w:rPr>
          <w:b/>
          <w:sz w:val="20"/>
          <w:szCs w:val="20"/>
        </w:rPr>
      </w:pPr>
      <w:r>
        <w:rPr>
          <w:b/>
          <w:sz w:val="20"/>
          <w:szCs w:val="20"/>
        </w:rPr>
        <w:t>Table 5: AdaBoost summary statistics</w:t>
      </w:r>
    </w:p>
    <w:p w14:paraId="1527666C" w14:textId="77777777" w:rsidR="009A7766" w:rsidRDefault="009A7766" w:rsidP="009A7766"/>
    <w:p w14:paraId="432FE814" w14:textId="77777777" w:rsidR="009A7766" w:rsidRDefault="00433433" w:rsidP="009C071A">
      <w:pPr>
        <w:ind w:left="360"/>
      </w:pPr>
      <w:r>
        <w:t>Table 5 confirms that AdaBoost has produced the best model yet.</w:t>
      </w:r>
      <w:r w:rsidR="009F3C65">
        <w:t xml:space="preserve"> With overall accuracy of 0.79, it is on par with the most accurate models, and boasts best scores for both ROC AUC and PR AUC at 0.84 and 0.64, respectively.  </w:t>
      </w:r>
    </w:p>
    <w:p w14:paraId="7E97F560" w14:textId="77777777" w:rsidR="009A7766" w:rsidRDefault="009A7766" w:rsidP="009A7766"/>
    <w:p w14:paraId="192F7C5B" w14:textId="77777777" w:rsidR="009A7766" w:rsidRDefault="009A7766" w:rsidP="009C071A">
      <w:pPr>
        <w:ind w:left="360"/>
      </w:pPr>
      <w:r w:rsidRPr="009A7766">
        <w:rPr>
          <w:b/>
        </w:rPr>
        <w:t xml:space="preserve">4.3.6 </w:t>
      </w:r>
      <w:r w:rsidR="00CE2792" w:rsidRPr="009A7766">
        <w:rPr>
          <w:b/>
          <w:i/>
        </w:rPr>
        <w:t>Voting Classifier</w:t>
      </w:r>
      <w:r>
        <w:t xml:space="preserve"> </w:t>
      </w:r>
    </w:p>
    <w:p w14:paraId="32178B7F" w14:textId="4DC263F5" w:rsidR="00CE2792" w:rsidRDefault="000E4605" w:rsidP="009C071A">
      <w:pPr>
        <w:ind w:left="360"/>
      </w:pPr>
      <w:r>
        <w:t xml:space="preserve">After tuning and analyzing 5 models, it is worth seeing if churn predictions can be better forecast by using another ensemble model, this time a voting classifier. </w:t>
      </w:r>
      <w:r w:rsidR="002D52AD">
        <w:t xml:space="preserve">With the VotingClassifier class in scikit-learn, many models can be combined into one to harness the forecasting powers of </w:t>
      </w:r>
      <w:r w:rsidR="009D16DB">
        <w:t>multiple</w:t>
      </w:r>
      <w:r w:rsidR="002D52AD">
        <w:t xml:space="preserve"> models into one. </w:t>
      </w:r>
      <w:r w:rsidR="009D16DB">
        <w:t xml:space="preserve">There is a voting parameter that must be specified as “soft,” since the models being fed into the voting classifier are </w:t>
      </w:r>
      <w:r w:rsidR="00B63C3D">
        <w:t>well tuned</w:t>
      </w:r>
      <w:r w:rsidR="009D16DB">
        <w:t xml:space="preserve">. </w:t>
      </w:r>
      <w:r w:rsidR="00B63C3D">
        <w:t xml:space="preserve">Since all 5 models being inputted have already been appropriately pre-processed, these steps are not needed for this algorithm. </w:t>
      </w:r>
    </w:p>
    <w:p w14:paraId="35819C7D" w14:textId="77777777" w:rsidR="009A7766" w:rsidRDefault="009A7766" w:rsidP="009A7766"/>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160665" w14:paraId="50E9808D" w14:textId="77777777" w:rsidTr="002A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76827E14" w14:textId="77777777" w:rsidR="00160665" w:rsidRPr="006B7A17" w:rsidRDefault="00160665" w:rsidP="00C56125">
            <w:pPr>
              <w:rPr>
                <w:sz w:val="20"/>
                <w:szCs w:val="20"/>
              </w:rPr>
            </w:pPr>
            <w:r w:rsidRPr="006B7A17">
              <w:rPr>
                <w:sz w:val="20"/>
                <w:szCs w:val="20"/>
              </w:rPr>
              <w:t>Model</w:t>
            </w:r>
          </w:p>
        </w:tc>
        <w:tc>
          <w:tcPr>
            <w:tcW w:w="1101" w:type="dxa"/>
          </w:tcPr>
          <w:p w14:paraId="072BB104"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3232A1B9"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5B7303AE"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6661235E"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3796C256"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2DAA3A61"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768E6C9B"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160665" w14:paraId="0E0B3559"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28F58002" w14:textId="77777777" w:rsidR="00160665" w:rsidRPr="006B7A17" w:rsidRDefault="00160665" w:rsidP="00C56125">
            <w:pPr>
              <w:rPr>
                <w:sz w:val="20"/>
                <w:szCs w:val="20"/>
              </w:rPr>
            </w:pPr>
            <w:r>
              <w:rPr>
                <w:sz w:val="20"/>
                <w:szCs w:val="20"/>
              </w:rPr>
              <w:t>Voting Classifier</w:t>
            </w:r>
          </w:p>
        </w:tc>
        <w:tc>
          <w:tcPr>
            <w:tcW w:w="1101" w:type="dxa"/>
          </w:tcPr>
          <w:p w14:paraId="6D3C9DF2"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49844938"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0.82</w:t>
            </w:r>
          </w:p>
        </w:tc>
        <w:tc>
          <w:tcPr>
            <w:tcW w:w="1102" w:type="dxa"/>
          </w:tcPr>
          <w:p w14:paraId="72F9D05E"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74BB9CFB"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5C824CAE"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0DC4A706"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2" w:type="dxa"/>
          </w:tcPr>
          <w:p w14:paraId="4C4855AA"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160665" w14:paraId="5DBAD823" w14:textId="77777777" w:rsidTr="002A75FE">
        <w:tc>
          <w:tcPr>
            <w:cnfStyle w:val="001000000000" w:firstRow="0" w:lastRow="0" w:firstColumn="1" w:lastColumn="0" w:oddVBand="0" w:evenVBand="0" w:oddHBand="0" w:evenHBand="0" w:firstRowFirstColumn="0" w:firstRowLastColumn="0" w:lastRowFirstColumn="0" w:lastRowLastColumn="0"/>
            <w:tcW w:w="1103" w:type="dxa"/>
          </w:tcPr>
          <w:p w14:paraId="5F0A61F6" w14:textId="77777777" w:rsidR="00160665" w:rsidRPr="006B7A17" w:rsidRDefault="00160665" w:rsidP="00C56125">
            <w:pPr>
              <w:rPr>
                <w:sz w:val="20"/>
                <w:szCs w:val="20"/>
              </w:rPr>
            </w:pPr>
          </w:p>
        </w:tc>
        <w:tc>
          <w:tcPr>
            <w:tcW w:w="1101" w:type="dxa"/>
          </w:tcPr>
          <w:p w14:paraId="2C5CF0E9"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0492EC9F"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0.66</w:t>
            </w:r>
          </w:p>
        </w:tc>
        <w:tc>
          <w:tcPr>
            <w:tcW w:w="1102" w:type="dxa"/>
          </w:tcPr>
          <w:p w14:paraId="138C384D"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0.46</w:t>
            </w:r>
          </w:p>
        </w:tc>
        <w:tc>
          <w:tcPr>
            <w:tcW w:w="1209" w:type="dxa"/>
          </w:tcPr>
          <w:p w14:paraId="05589FB8"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80" w:type="dxa"/>
          </w:tcPr>
          <w:p w14:paraId="33F3FCBC"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32337630"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7B49EA9F"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7CB707F4" w14:textId="7036774D" w:rsidR="00160665" w:rsidRDefault="00160665" w:rsidP="00C56125">
      <w:pPr>
        <w:ind w:left="1080" w:hanging="720"/>
        <w:jc w:val="center"/>
        <w:rPr>
          <w:b/>
          <w:sz w:val="20"/>
          <w:szCs w:val="20"/>
        </w:rPr>
      </w:pPr>
      <w:r>
        <w:rPr>
          <w:b/>
          <w:sz w:val="20"/>
          <w:szCs w:val="20"/>
        </w:rPr>
        <w:t>Table 6: Voting classifier summary statistics</w:t>
      </w:r>
    </w:p>
    <w:p w14:paraId="485D278C" w14:textId="77777777" w:rsidR="009A7766" w:rsidRDefault="009A7766" w:rsidP="00C56125">
      <w:pPr>
        <w:ind w:left="1080" w:hanging="720"/>
        <w:jc w:val="center"/>
        <w:rPr>
          <w:b/>
          <w:sz w:val="20"/>
          <w:szCs w:val="20"/>
        </w:rPr>
      </w:pPr>
    </w:p>
    <w:p w14:paraId="3265579A" w14:textId="38C31248" w:rsidR="00B7280A" w:rsidRDefault="00160665" w:rsidP="009C071A">
      <w:pPr>
        <w:ind w:left="360"/>
      </w:pPr>
      <w:r>
        <w:t>The results from this model are a little underwhelming, as it performs close to as well as the AdaBoost model, but does not show any improvements in top-line metrics and performs a bit poorer in the positi</w:t>
      </w:r>
      <w:r w:rsidR="00BF1E72">
        <w:t xml:space="preserve">ve class (customers who churn); this is made evident when you take a look at the F1-scores for class 1 and see that AdaBoost has an F1-score of 0.57 and the voting classifier has an F1-score of 0.54. </w:t>
      </w:r>
    </w:p>
    <w:p w14:paraId="6A8CA8D5" w14:textId="77777777" w:rsidR="00177F63" w:rsidRDefault="00177F63" w:rsidP="00C56125"/>
    <w:p w14:paraId="14BD0087" w14:textId="5EB8972E" w:rsidR="00B7280A" w:rsidRDefault="00177F63" w:rsidP="00C56125">
      <w:pPr>
        <w:rPr>
          <w:b/>
        </w:rPr>
      </w:pPr>
      <w:r w:rsidRPr="00177F63">
        <w:rPr>
          <w:b/>
        </w:rPr>
        <w:t xml:space="preserve">4.4 </w:t>
      </w:r>
      <w:r w:rsidR="00B7280A" w:rsidRPr="00177F63">
        <w:rPr>
          <w:b/>
        </w:rPr>
        <w:t>Model Comparisons</w:t>
      </w:r>
    </w:p>
    <w:p w14:paraId="6AE6F781" w14:textId="77777777" w:rsidR="00D87111" w:rsidRPr="00177F63" w:rsidRDefault="00D87111" w:rsidP="00C56125">
      <w:pPr>
        <w:rPr>
          <w:b/>
        </w:rPr>
      </w:pPr>
    </w:p>
    <w:tbl>
      <w:tblPr>
        <w:tblStyle w:val="LightShading-Accent5"/>
        <w:tblW w:w="0" w:type="auto"/>
        <w:tblLook w:val="04A0" w:firstRow="1" w:lastRow="0" w:firstColumn="1" w:lastColumn="0" w:noHBand="0" w:noVBand="1"/>
      </w:tblPr>
      <w:tblGrid>
        <w:gridCol w:w="1238"/>
        <w:gridCol w:w="1075"/>
        <w:gridCol w:w="1168"/>
        <w:gridCol w:w="1083"/>
        <w:gridCol w:w="1179"/>
        <w:gridCol w:w="1051"/>
        <w:gridCol w:w="972"/>
        <w:gridCol w:w="1090"/>
      </w:tblGrid>
      <w:tr w:rsidR="00B7280A" w:rsidRPr="006B7A17" w14:paraId="67ACB44A" w14:textId="77777777" w:rsidTr="002A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9563FC8" w14:textId="77777777" w:rsidR="00B7280A" w:rsidRPr="006B7A17" w:rsidRDefault="00B7280A" w:rsidP="00C56125">
            <w:pPr>
              <w:rPr>
                <w:sz w:val="20"/>
                <w:szCs w:val="20"/>
              </w:rPr>
            </w:pPr>
            <w:r w:rsidRPr="006B7A17">
              <w:rPr>
                <w:sz w:val="20"/>
                <w:szCs w:val="20"/>
              </w:rPr>
              <w:t>Model</w:t>
            </w:r>
          </w:p>
        </w:tc>
        <w:tc>
          <w:tcPr>
            <w:tcW w:w="1075" w:type="dxa"/>
          </w:tcPr>
          <w:p w14:paraId="0CD9C4A2"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68" w:type="dxa"/>
          </w:tcPr>
          <w:p w14:paraId="195940B0"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083" w:type="dxa"/>
          </w:tcPr>
          <w:p w14:paraId="10135E82"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179" w:type="dxa"/>
          </w:tcPr>
          <w:p w14:paraId="521D480A"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51" w:type="dxa"/>
          </w:tcPr>
          <w:p w14:paraId="486184EB"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72" w:type="dxa"/>
          </w:tcPr>
          <w:p w14:paraId="60350AAE"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0" w:type="dxa"/>
          </w:tcPr>
          <w:p w14:paraId="6DE790D9"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B7280A" w:rsidRPr="006B7A17" w14:paraId="14196E6C"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78D649B" w14:textId="77777777" w:rsidR="00B7280A" w:rsidRPr="006B7A17" w:rsidRDefault="00B7280A" w:rsidP="00C56125">
            <w:pPr>
              <w:rPr>
                <w:sz w:val="20"/>
                <w:szCs w:val="20"/>
              </w:rPr>
            </w:pPr>
            <w:r>
              <w:rPr>
                <w:sz w:val="20"/>
                <w:szCs w:val="20"/>
              </w:rPr>
              <w:t>kNN</w:t>
            </w:r>
          </w:p>
        </w:tc>
        <w:tc>
          <w:tcPr>
            <w:tcW w:w="1075" w:type="dxa"/>
          </w:tcPr>
          <w:p w14:paraId="36597376"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20AF57F3"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0.81</w:t>
            </w:r>
          </w:p>
        </w:tc>
        <w:tc>
          <w:tcPr>
            <w:tcW w:w="1083" w:type="dxa"/>
          </w:tcPr>
          <w:p w14:paraId="01CDD634"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509F42F6"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0.85</w:t>
            </w:r>
          </w:p>
        </w:tc>
        <w:tc>
          <w:tcPr>
            <w:tcW w:w="1051" w:type="dxa"/>
          </w:tcPr>
          <w:p w14:paraId="08D8A872"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c>
          <w:tcPr>
            <w:tcW w:w="972" w:type="dxa"/>
          </w:tcPr>
          <w:p w14:paraId="7AC2D60E"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0.57</w:t>
            </w:r>
          </w:p>
        </w:tc>
        <w:tc>
          <w:tcPr>
            <w:tcW w:w="1090" w:type="dxa"/>
          </w:tcPr>
          <w:p w14:paraId="1F9AE394"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0.77</w:t>
            </w:r>
          </w:p>
        </w:tc>
      </w:tr>
      <w:tr w:rsidR="00B7280A" w:rsidRPr="006B7A17" w14:paraId="4ED27F0A"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2EADEDEB" w14:textId="77777777" w:rsidR="00B7280A" w:rsidRPr="006B7A17" w:rsidRDefault="00B7280A" w:rsidP="00C56125">
            <w:pPr>
              <w:rPr>
                <w:sz w:val="20"/>
                <w:szCs w:val="20"/>
              </w:rPr>
            </w:pPr>
          </w:p>
        </w:tc>
        <w:tc>
          <w:tcPr>
            <w:tcW w:w="1075" w:type="dxa"/>
          </w:tcPr>
          <w:p w14:paraId="618D0B30"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7AF320D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83" w:type="dxa"/>
          </w:tcPr>
          <w:p w14:paraId="5C3F5089"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0.42</w:t>
            </w:r>
          </w:p>
        </w:tc>
        <w:tc>
          <w:tcPr>
            <w:tcW w:w="1179" w:type="dxa"/>
          </w:tcPr>
          <w:p w14:paraId="04018ACA"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051" w:type="dxa"/>
          </w:tcPr>
          <w:p w14:paraId="4A3613E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17A5E7A0"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52B397C7"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3F76FD16"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C6082FD" w14:textId="77777777" w:rsidR="00B7280A" w:rsidRPr="006B7A17" w:rsidRDefault="00B7280A" w:rsidP="00C56125">
            <w:pPr>
              <w:rPr>
                <w:sz w:val="20"/>
                <w:szCs w:val="20"/>
              </w:rPr>
            </w:pPr>
            <w:r>
              <w:rPr>
                <w:sz w:val="20"/>
                <w:szCs w:val="20"/>
              </w:rPr>
              <w:t>Logistic Regression</w:t>
            </w:r>
          </w:p>
        </w:tc>
        <w:tc>
          <w:tcPr>
            <w:tcW w:w="1075" w:type="dxa"/>
          </w:tcPr>
          <w:p w14:paraId="1D8E1461"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6EB09970"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083" w:type="dxa"/>
          </w:tcPr>
          <w:p w14:paraId="07FB537B"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4FBE377A"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4F631A16"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27ECA4DF"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0.61</w:t>
            </w:r>
          </w:p>
        </w:tc>
        <w:tc>
          <w:tcPr>
            <w:tcW w:w="1090" w:type="dxa"/>
          </w:tcPr>
          <w:p w14:paraId="3C7DC18C"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r>
      <w:tr w:rsidR="00B7280A" w:rsidRPr="006B7A17" w14:paraId="19270958"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52D81E0A" w14:textId="77777777" w:rsidR="00B7280A" w:rsidRPr="006B7A17" w:rsidRDefault="00B7280A" w:rsidP="00C56125">
            <w:pPr>
              <w:rPr>
                <w:sz w:val="20"/>
                <w:szCs w:val="20"/>
              </w:rPr>
            </w:pPr>
          </w:p>
        </w:tc>
        <w:tc>
          <w:tcPr>
            <w:tcW w:w="1075" w:type="dxa"/>
          </w:tcPr>
          <w:p w14:paraId="480558CC"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102C6AEC"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130E86ED"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179" w:type="dxa"/>
          </w:tcPr>
          <w:p w14:paraId="2F5AE580"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51" w:type="dxa"/>
          </w:tcPr>
          <w:p w14:paraId="4D232A3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5916EA66"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5F2B3F4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5E397E20"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99E2F31" w14:textId="77777777" w:rsidR="00B7280A" w:rsidRPr="006B7A17" w:rsidRDefault="00B7280A" w:rsidP="00C56125">
            <w:pPr>
              <w:rPr>
                <w:sz w:val="20"/>
                <w:szCs w:val="20"/>
              </w:rPr>
            </w:pPr>
            <w:r>
              <w:rPr>
                <w:sz w:val="20"/>
                <w:szCs w:val="20"/>
              </w:rPr>
              <w:t>Random Forest</w:t>
            </w:r>
          </w:p>
        </w:tc>
        <w:tc>
          <w:tcPr>
            <w:tcW w:w="1075" w:type="dxa"/>
          </w:tcPr>
          <w:p w14:paraId="14852373"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52ADB28A"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083" w:type="dxa"/>
          </w:tcPr>
          <w:p w14:paraId="6CA74813"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6884E8FA"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4DEAA433"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3DAA0927"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0" w:type="dxa"/>
          </w:tcPr>
          <w:p w14:paraId="3F2DE1BA"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784E7A71"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5EA87E7F" w14:textId="77777777" w:rsidR="00B7280A" w:rsidRPr="006B7A17" w:rsidRDefault="00B7280A" w:rsidP="00C56125">
            <w:pPr>
              <w:rPr>
                <w:sz w:val="20"/>
                <w:szCs w:val="20"/>
              </w:rPr>
            </w:pPr>
          </w:p>
        </w:tc>
        <w:tc>
          <w:tcPr>
            <w:tcW w:w="1075" w:type="dxa"/>
          </w:tcPr>
          <w:p w14:paraId="0109A50F"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6A0DD889"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0.65</w:t>
            </w:r>
          </w:p>
        </w:tc>
        <w:tc>
          <w:tcPr>
            <w:tcW w:w="1083" w:type="dxa"/>
          </w:tcPr>
          <w:p w14:paraId="3038E06E"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179" w:type="dxa"/>
          </w:tcPr>
          <w:p w14:paraId="1106A70B"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0.56</w:t>
            </w:r>
          </w:p>
        </w:tc>
        <w:tc>
          <w:tcPr>
            <w:tcW w:w="1051" w:type="dxa"/>
          </w:tcPr>
          <w:p w14:paraId="4743049F"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7115275E"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539438A8"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6548D29B"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5BC3317" w14:textId="77777777" w:rsidR="00B7280A" w:rsidRPr="006B7A17" w:rsidRDefault="00B7280A" w:rsidP="00C56125">
            <w:pPr>
              <w:rPr>
                <w:sz w:val="20"/>
                <w:szCs w:val="20"/>
              </w:rPr>
            </w:pPr>
            <w:r>
              <w:rPr>
                <w:sz w:val="20"/>
                <w:szCs w:val="20"/>
              </w:rPr>
              <w:t>SVM</w:t>
            </w:r>
          </w:p>
        </w:tc>
        <w:tc>
          <w:tcPr>
            <w:tcW w:w="1075" w:type="dxa"/>
          </w:tcPr>
          <w:p w14:paraId="5000E4E0"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4D595864"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083" w:type="dxa"/>
          </w:tcPr>
          <w:p w14:paraId="77A0C732"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6E06C551"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51" w:type="dxa"/>
          </w:tcPr>
          <w:p w14:paraId="14CCB3E2"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c>
          <w:tcPr>
            <w:tcW w:w="972" w:type="dxa"/>
          </w:tcPr>
          <w:p w14:paraId="0C1D9788"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090" w:type="dxa"/>
          </w:tcPr>
          <w:p w14:paraId="664AF93F"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1355AA4D"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35C473A7" w14:textId="77777777" w:rsidR="00B7280A" w:rsidRPr="006B7A17" w:rsidRDefault="00B7280A" w:rsidP="00C56125">
            <w:pPr>
              <w:rPr>
                <w:sz w:val="20"/>
                <w:szCs w:val="20"/>
              </w:rPr>
            </w:pPr>
          </w:p>
        </w:tc>
        <w:tc>
          <w:tcPr>
            <w:tcW w:w="1075" w:type="dxa"/>
          </w:tcPr>
          <w:p w14:paraId="4C95A45C"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23CF3D55"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6070AC89"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179" w:type="dxa"/>
          </w:tcPr>
          <w:p w14:paraId="5D97E89F"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51" w:type="dxa"/>
          </w:tcPr>
          <w:p w14:paraId="27C40856"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2680864A"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2BAC7D75"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20E3B7FE"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587319AC" w14:textId="77777777" w:rsidR="00B7280A" w:rsidRPr="006B7A17" w:rsidRDefault="00B7280A" w:rsidP="00C56125">
            <w:pPr>
              <w:rPr>
                <w:sz w:val="20"/>
                <w:szCs w:val="20"/>
              </w:rPr>
            </w:pPr>
            <w:r>
              <w:rPr>
                <w:sz w:val="20"/>
                <w:szCs w:val="20"/>
              </w:rPr>
              <w:t>AdaBoost</w:t>
            </w:r>
          </w:p>
        </w:tc>
        <w:tc>
          <w:tcPr>
            <w:tcW w:w="1075" w:type="dxa"/>
          </w:tcPr>
          <w:p w14:paraId="52ACC32F"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48C8CAE6"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083" w:type="dxa"/>
          </w:tcPr>
          <w:p w14:paraId="5A1CB7D0"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1AC493BC"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51" w:type="dxa"/>
          </w:tcPr>
          <w:p w14:paraId="02645FBA"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972" w:type="dxa"/>
          </w:tcPr>
          <w:p w14:paraId="5FB92089"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090" w:type="dxa"/>
          </w:tcPr>
          <w:p w14:paraId="5C2209ED"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6696D574"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5B165E84" w14:textId="77777777" w:rsidR="00B7280A" w:rsidRPr="006B7A17" w:rsidRDefault="00B7280A" w:rsidP="00C56125">
            <w:pPr>
              <w:rPr>
                <w:sz w:val="20"/>
                <w:szCs w:val="20"/>
              </w:rPr>
            </w:pPr>
          </w:p>
        </w:tc>
        <w:tc>
          <w:tcPr>
            <w:tcW w:w="1075" w:type="dxa"/>
          </w:tcPr>
          <w:p w14:paraId="0434E697"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7C7EF343"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2D474B53"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0.51</w:t>
            </w:r>
          </w:p>
        </w:tc>
        <w:tc>
          <w:tcPr>
            <w:tcW w:w="1179" w:type="dxa"/>
          </w:tcPr>
          <w:p w14:paraId="23217DE7"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0.57</w:t>
            </w:r>
          </w:p>
        </w:tc>
        <w:tc>
          <w:tcPr>
            <w:tcW w:w="1051" w:type="dxa"/>
          </w:tcPr>
          <w:p w14:paraId="56E7DD16"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18196A7D"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2216FA8E"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2B5B6ABC"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387A200" w14:textId="77777777" w:rsidR="00B7280A" w:rsidRPr="006B7A17" w:rsidRDefault="00B7280A" w:rsidP="00C56125">
            <w:pPr>
              <w:rPr>
                <w:sz w:val="20"/>
                <w:szCs w:val="20"/>
              </w:rPr>
            </w:pPr>
            <w:r>
              <w:rPr>
                <w:sz w:val="20"/>
                <w:szCs w:val="20"/>
              </w:rPr>
              <w:t>Voting Classifier</w:t>
            </w:r>
          </w:p>
        </w:tc>
        <w:tc>
          <w:tcPr>
            <w:tcW w:w="1075" w:type="dxa"/>
          </w:tcPr>
          <w:p w14:paraId="455EB231"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5CE6D39F"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0.82</w:t>
            </w:r>
          </w:p>
        </w:tc>
        <w:tc>
          <w:tcPr>
            <w:tcW w:w="1083" w:type="dxa"/>
          </w:tcPr>
          <w:p w14:paraId="1E516217"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332CD257"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598E201B"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3C72971B"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0" w:type="dxa"/>
          </w:tcPr>
          <w:p w14:paraId="131BC4D9"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2AAE5945"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6D1A8716" w14:textId="77777777" w:rsidR="00B7280A" w:rsidRPr="006B7A17" w:rsidRDefault="00B7280A" w:rsidP="00C56125">
            <w:pPr>
              <w:rPr>
                <w:sz w:val="20"/>
                <w:szCs w:val="20"/>
              </w:rPr>
            </w:pPr>
          </w:p>
        </w:tc>
        <w:tc>
          <w:tcPr>
            <w:tcW w:w="1075" w:type="dxa"/>
          </w:tcPr>
          <w:p w14:paraId="2DBD3A33"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4F6E7CE2"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0.66</w:t>
            </w:r>
          </w:p>
        </w:tc>
        <w:tc>
          <w:tcPr>
            <w:tcW w:w="1083" w:type="dxa"/>
          </w:tcPr>
          <w:p w14:paraId="5CB9D972"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0.46</w:t>
            </w:r>
          </w:p>
        </w:tc>
        <w:tc>
          <w:tcPr>
            <w:tcW w:w="1179" w:type="dxa"/>
          </w:tcPr>
          <w:p w14:paraId="60D7C11B"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51" w:type="dxa"/>
          </w:tcPr>
          <w:p w14:paraId="501808B7"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45134180"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0EC4B05B"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1D044EF8" w14:textId="1A28ACD7" w:rsidR="00B7280A" w:rsidRPr="00B7280A" w:rsidRDefault="00B7280A" w:rsidP="00C56125">
      <w:pPr>
        <w:jc w:val="center"/>
        <w:rPr>
          <w:b/>
          <w:sz w:val="20"/>
          <w:szCs w:val="20"/>
        </w:rPr>
      </w:pPr>
      <w:r>
        <w:rPr>
          <w:b/>
          <w:sz w:val="20"/>
          <w:szCs w:val="20"/>
        </w:rPr>
        <w:t xml:space="preserve">Table 7: </w:t>
      </w:r>
      <w:r w:rsidR="00110D5E">
        <w:rPr>
          <w:b/>
          <w:sz w:val="20"/>
          <w:szCs w:val="20"/>
        </w:rPr>
        <w:t>All</w:t>
      </w:r>
      <w:r>
        <w:rPr>
          <w:b/>
          <w:sz w:val="20"/>
          <w:szCs w:val="20"/>
        </w:rPr>
        <w:t xml:space="preserve"> model summary statistics</w:t>
      </w:r>
    </w:p>
    <w:p w14:paraId="7CE59746" w14:textId="77777777" w:rsidR="00177F63" w:rsidRDefault="00177F63" w:rsidP="00C56125"/>
    <w:p w14:paraId="5F694018" w14:textId="77777777" w:rsidR="00F61C96" w:rsidRDefault="00F61C96" w:rsidP="00D87111"/>
    <w:p w14:paraId="63CCBDF2" w14:textId="4EE03188" w:rsidR="00F61C96" w:rsidRDefault="00F61C96" w:rsidP="00F61C96">
      <w:pPr>
        <w:jc w:val="center"/>
      </w:pPr>
      <w:r>
        <w:rPr>
          <w:noProof/>
        </w:rPr>
        <w:drawing>
          <wp:inline distT="0" distB="0" distL="0" distR="0" wp14:anchorId="09D90F38" wp14:editId="3DE8012C">
            <wp:extent cx="5486400" cy="3254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PR_Curves_All.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54375"/>
                    </a:xfrm>
                    <a:prstGeom prst="rect">
                      <a:avLst/>
                    </a:prstGeom>
                  </pic:spPr>
                </pic:pic>
              </a:graphicData>
            </a:graphic>
          </wp:inline>
        </w:drawing>
      </w:r>
    </w:p>
    <w:p w14:paraId="0881BFB1" w14:textId="442E5EC1" w:rsidR="00F61C96" w:rsidRDefault="00F61C96" w:rsidP="00F61C96">
      <w:pPr>
        <w:jc w:val="center"/>
        <w:rPr>
          <w:b/>
          <w:sz w:val="20"/>
          <w:szCs w:val="20"/>
        </w:rPr>
      </w:pPr>
      <w:r>
        <w:rPr>
          <w:b/>
          <w:sz w:val="20"/>
          <w:szCs w:val="20"/>
        </w:rPr>
        <w:t xml:space="preserve">Figure </w:t>
      </w:r>
      <w:r w:rsidR="00CE093F">
        <w:rPr>
          <w:b/>
          <w:sz w:val="20"/>
          <w:szCs w:val="20"/>
        </w:rPr>
        <w:t>10</w:t>
      </w:r>
      <w:r>
        <w:rPr>
          <w:b/>
          <w:sz w:val="20"/>
          <w:szCs w:val="20"/>
        </w:rPr>
        <w:t>: ROC and PR plots for all models</w:t>
      </w:r>
    </w:p>
    <w:p w14:paraId="75175BDA" w14:textId="77777777" w:rsidR="007D056A" w:rsidRPr="00F61C96" w:rsidRDefault="007D056A" w:rsidP="00F61C96">
      <w:pPr>
        <w:jc w:val="center"/>
        <w:rPr>
          <w:b/>
          <w:sz w:val="20"/>
          <w:szCs w:val="20"/>
        </w:rPr>
      </w:pPr>
    </w:p>
    <w:p w14:paraId="7A3685D7" w14:textId="3135ED83" w:rsidR="00B16955" w:rsidRDefault="00E56D47" w:rsidP="00D87111">
      <w:r>
        <w:t xml:space="preserve">All model results are displayed in a single table upon completion of model analysis for this case study. </w:t>
      </w:r>
      <w:r w:rsidR="002A75FE">
        <w:t xml:space="preserve">While the AdaBoost model appears to be the best overall method with all factors considered, the logistic regression model could also be used for predictions in practice as it </w:t>
      </w:r>
      <w:r w:rsidR="00141454">
        <w:t>has high relative precision and recall scores</w:t>
      </w:r>
      <w:r w:rsidR="008919F8">
        <w:t xml:space="preserve"> for both classes, as is conveyed by the F1-scores. </w:t>
      </w:r>
    </w:p>
    <w:p w14:paraId="648FBAE2" w14:textId="77777777" w:rsidR="00CE093F" w:rsidRDefault="00CE093F" w:rsidP="00D87111"/>
    <w:p w14:paraId="79014DAF" w14:textId="13814603" w:rsidR="00CE093F" w:rsidRDefault="00CE093F" w:rsidP="00D87111">
      <w:r>
        <w:t xml:space="preserve">Table 7 shows conclusions from the machine learning analysis more succinctly, but for visual comparison, Figure 10 shows the ROC (left) and PR (right) curves </w:t>
      </w:r>
      <w:r w:rsidR="0015487A">
        <w:t>of all models graphed together</w:t>
      </w:r>
      <w:r>
        <w:t xml:space="preserve">. These graphs more or less show what was covered in the analysis sections on each of the individual models. From the ROC curves, it can be seen that the logistic regression, random forest, AdaBoost and voting classifier curves all do a similar job in predicting classification probabilities. </w:t>
      </w:r>
      <w:r w:rsidR="00D411A7">
        <w:t xml:space="preserve">On the right-hand side, it is a little bit clearer to see that the best model is the AdaBoost model, as it retains higher values of precision for low values of recall better than all other models. </w:t>
      </w:r>
    </w:p>
    <w:p w14:paraId="39B20A12" w14:textId="77777777" w:rsidR="00D87111" w:rsidRDefault="00D87111" w:rsidP="00D87111"/>
    <w:p w14:paraId="34D9266A" w14:textId="07389750" w:rsidR="00823205" w:rsidRPr="003F4FB8" w:rsidRDefault="00D87111" w:rsidP="00C56125">
      <w:pPr>
        <w:rPr>
          <w:b/>
          <w:sz w:val="28"/>
          <w:szCs w:val="28"/>
        </w:rPr>
      </w:pPr>
      <w:r w:rsidRPr="003F4FB8">
        <w:rPr>
          <w:b/>
          <w:sz w:val="28"/>
          <w:szCs w:val="28"/>
        </w:rPr>
        <w:t>5 Random</w:t>
      </w:r>
      <w:r w:rsidR="00152A46" w:rsidRPr="003F4FB8">
        <w:rPr>
          <w:b/>
          <w:sz w:val="28"/>
          <w:szCs w:val="28"/>
        </w:rPr>
        <w:t xml:space="preserve"> Survival</w:t>
      </w:r>
      <w:r w:rsidRPr="003F4FB8">
        <w:rPr>
          <w:b/>
          <w:sz w:val="28"/>
          <w:szCs w:val="28"/>
        </w:rPr>
        <w:t xml:space="preserve"> Forest (RSF) </w:t>
      </w:r>
      <w:r w:rsidR="00152A46" w:rsidRPr="003F4FB8">
        <w:rPr>
          <w:b/>
          <w:sz w:val="28"/>
          <w:szCs w:val="28"/>
        </w:rPr>
        <w:t>Analysis</w:t>
      </w:r>
    </w:p>
    <w:p w14:paraId="74307FD6" w14:textId="77777777" w:rsidR="00D87111" w:rsidRDefault="00D87111" w:rsidP="00C56125"/>
    <w:p w14:paraId="6A8833C4" w14:textId="33786E1C" w:rsidR="00152A46" w:rsidRDefault="004309A0" w:rsidP="00C56125">
      <w:r>
        <w:t>Many prediction problems in the</w:t>
      </w:r>
      <w:r w:rsidR="0059517A">
        <w:t xml:space="preserve"> real world have censored datasets and this case study is an example of dealing with</w:t>
      </w:r>
      <w:r w:rsidR="00795837">
        <w:t xml:space="preserve"> right</w:t>
      </w:r>
      <w:r w:rsidR="0059517A">
        <w:t xml:space="preserve"> censored data. </w:t>
      </w:r>
      <w:r w:rsidR="00795837">
        <w:t xml:space="preserve">Right censored in this case means that it is known when the customer joined the telecom company, but since the data only records up to 72 months of tenure with the company, it is not necessarily known when a customer will ultimately churn since after 72 months, all customers still with the company are simply marked as not having churned. </w:t>
      </w:r>
      <w:r w:rsidR="00956D66">
        <w:t>Since it is also of interest to not only be able to give a prediction about how likely a customer is to churn today, but also how likely they will be to churn in the future, this study concludes by taking a look at insights offered from a Random Survival Forest</w:t>
      </w:r>
      <w:r w:rsidR="00617878">
        <w:t xml:space="preserve"> (RSF)</w:t>
      </w:r>
      <w:r w:rsidR="00956D66">
        <w:t>, which is an extension of the Random Forest model</w:t>
      </w:r>
      <w:r w:rsidR="00DD5746">
        <w:t xml:space="preserve"> [5]</w:t>
      </w:r>
      <w:r w:rsidR="00956D66">
        <w:t xml:space="preserve">. </w:t>
      </w:r>
      <w:r w:rsidR="00BA097E">
        <w:t>Since the random forest model from before had already hypertuned parameters, applicable carryover parameters used those values. Specifically, parameter values used were:</w:t>
      </w:r>
    </w:p>
    <w:p w14:paraId="1D9B2043" w14:textId="56146D0F" w:rsidR="00BA097E" w:rsidRDefault="00BA097E" w:rsidP="00C56125">
      <w:pPr>
        <w:pStyle w:val="ListParagraph"/>
        <w:numPr>
          <w:ilvl w:val="0"/>
          <w:numId w:val="7"/>
        </w:numPr>
      </w:pPr>
      <w:r>
        <w:t>number of trees: 200</w:t>
      </w:r>
    </w:p>
    <w:p w14:paraId="68A8CEC2" w14:textId="357CC058" w:rsidR="00BA097E" w:rsidRDefault="00BA097E" w:rsidP="00C56125">
      <w:pPr>
        <w:pStyle w:val="ListParagraph"/>
        <w:numPr>
          <w:ilvl w:val="0"/>
          <w:numId w:val="7"/>
        </w:numPr>
      </w:pPr>
      <w:r>
        <w:t>max features: ‘sqrt’</w:t>
      </w:r>
    </w:p>
    <w:p w14:paraId="0DEBAED6" w14:textId="615FEAC3" w:rsidR="00BA097E" w:rsidRDefault="00BA097E" w:rsidP="00C56125">
      <w:pPr>
        <w:pStyle w:val="ListParagraph"/>
        <w:numPr>
          <w:ilvl w:val="0"/>
          <w:numId w:val="7"/>
        </w:numPr>
      </w:pPr>
      <w:r>
        <w:t>max depth: 36</w:t>
      </w:r>
    </w:p>
    <w:p w14:paraId="2E24FB0B" w14:textId="7817DC2C" w:rsidR="00F82038" w:rsidRDefault="00BA097E" w:rsidP="00C56125">
      <w:pPr>
        <w:pStyle w:val="ListParagraph"/>
        <w:numPr>
          <w:ilvl w:val="0"/>
          <w:numId w:val="7"/>
        </w:numPr>
      </w:pPr>
      <w:r>
        <w:t>min samples leaf: 4</w:t>
      </w:r>
    </w:p>
    <w:p w14:paraId="466672CE" w14:textId="77777777" w:rsidR="00F82038" w:rsidRPr="00CA68B2" w:rsidRDefault="00F82038" w:rsidP="00F82038"/>
    <w:p w14:paraId="17DBAA63" w14:textId="496ED436" w:rsidR="00EE2B1F" w:rsidRDefault="00EE2B1F" w:rsidP="00C56125">
      <w:pPr>
        <w:jc w:val="center"/>
      </w:pPr>
      <w:r>
        <w:rPr>
          <w:noProof/>
        </w:rPr>
        <w:drawing>
          <wp:inline distT="0" distB="0" distL="0" distR="0" wp14:anchorId="3BD005DE" wp14:editId="6F255AD4">
            <wp:extent cx="4229100" cy="233677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FPredActualSurvCurve.png"/>
                    <pic:cNvPicPr/>
                  </pic:nvPicPr>
                  <pic:blipFill>
                    <a:blip r:embed="rId16">
                      <a:extLst>
                        <a:ext uri="{28A0092B-C50C-407E-A947-70E740481C1C}">
                          <a14:useLocalDpi xmlns:a14="http://schemas.microsoft.com/office/drawing/2010/main" val="0"/>
                        </a:ext>
                      </a:extLst>
                    </a:blip>
                    <a:stretch>
                      <a:fillRect/>
                    </a:stretch>
                  </pic:blipFill>
                  <pic:spPr>
                    <a:xfrm>
                      <a:off x="0" y="0"/>
                      <a:ext cx="4229100" cy="2336774"/>
                    </a:xfrm>
                    <a:prstGeom prst="rect">
                      <a:avLst/>
                    </a:prstGeom>
                  </pic:spPr>
                </pic:pic>
              </a:graphicData>
            </a:graphic>
          </wp:inline>
        </w:drawing>
      </w:r>
    </w:p>
    <w:p w14:paraId="071A7280" w14:textId="412C9C81" w:rsidR="00EE2B1F" w:rsidRDefault="00EE2B1F" w:rsidP="00C56125">
      <w:pPr>
        <w:jc w:val="center"/>
        <w:rPr>
          <w:b/>
          <w:sz w:val="20"/>
          <w:szCs w:val="20"/>
        </w:rPr>
      </w:pPr>
      <w:r>
        <w:rPr>
          <w:b/>
          <w:sz w:val="20"/>
          <w:szCs w:val="20"/>
        </w:rPr>
        <w:t xml:space="preserve">Figure </w:t>
      </w:r>
      <w:r w:rsidR="00DA46FD">
        <w:rPr>
          <w:b/>
          <w:sz w:val="20"/>
          <w:szCs w:val="20"/>
        </w:rPr>
        <w:t>11</w:t>
      </w:r>
      <w:r>
        <w:rPr>
          <w:b/>
          <w:sz w:val="20"/>
          <w:szCs w:val="20"/>
        </w:rPr>
        <w:t>: Actual vs. RSF Predicted Survival Curves</w:t>
      </w:r>
    </w:p>
    <w:p w14:paraId="4FFB0E36" w14:textId="21567633" w:rsidR="00241145" w:rsidRDefault="00241145" w:rsidP="00C56125">
      <w:pPr>
        <w:jc w:val="center"/>
        <w:rPr>
          <w:b/>
          <w:sz w:val="20"/>
          <w:szCs w:val="20"/>
        </w:rPr>
      </w:pPr>
      <w:r>
        <w:rPr>
          <w:b/>
          <w:sz w:val="20"/>
          <w:szCs w:val="20"/>
        </w:rPr>
        <w:t xml:space="preserve">C-index: 0.88, </w:t>
      </w:r>
      <w:r w:rsidR="00327AFC">
        <w:rPr>
          <w:b/>
          <w:sz w:val="20"/>
          <w:szCs w:val="20"/>
        </w:rPr>
        <w:t>Integrated Brie</w:t>
      </w:r>
      <w:r>
        <w:rPr>
          <w:b/>
          <w:sz w:val="20"/>
          <w:szCs w:val="20"/>
        </w:rPr>
        <w:t xml:space="preserve">r Score (IBS): </w:t>
      </w:r>
      <w:r w:rsidR="00617878">
        <w:rPr>
          <w:b/>
          <w:sz w:val="20"/>
          <w:szCs w:val="20"/>
        </w:rPr>
        <w:t>0</w:t>
      </w:r>
      <w:r>
        <w:rPr>
          <w:b/>
          <w:sz w:val="20"/>
          <w:szCs w:val="20"/>
        </w:rPr>
        <w:t>.08</w:t>
      </w:r>
    </w:p>
    <w:p w14:paraId="7DC5A7E1" w14:textId="77777777" w:rsidR="003F4FB8" w:rsidRDefault="003F4FB8" w:rsidP="00C56125"/>
    <w:p w14:paraId="3DE36A07" w14:textId="27CF63E7" w:rsidR="00146879" w:rsidRDefault="00DA46FD" w:rsidP="00C56125">
      <w:r>
        <w:t>The plotted curves in F</w:t>
      </w:r>
      <w:r w:rsidR="00617878">
        <w:t xml:space="preserve">igure </w:t>
      </w:r>
      <w:r>
        <w:t>11</w:t>
      </w:r>
      <w:r w:rsidR="00F82038">
        <w:t xml:space="preserve"> show the </w:t>
      </w:r>
      <w:r w:rsidR="00617878">
        <w:t xml:space="preserve">RSF model does a very good job at predicting the survival curve. The concordance index (C-index above) is a generalization of the ROC AUC metric that takes into account censored data. Again, 1 is a perfect prediction and 0.5 is a completely random predicition, so the score of 0.88 confirms what is seen visually. The next metric for common evaluation of an </w:t>
      </w:r>
      <w:r w:rsidR="00327AFC">
        <w:t>RSF model is the integrated brie</w:t>
      </w:r>
      <w:r w:rsidR="00617878">
        <w:t>r score (IBS)</w:t>
      </w:r>
      <w:r w:rsidR="00327AFC">
        <w:t>, which can be thought of as a loss function</w:t>
      </w:r>
      <w:r w:rsidR="00DD5746">
        <w:t>[6][7]</w:t>
      </w:r>
      <w:r w:rsidR="00617878">
        <w:t xml:space="preserve">. Since the IBS looks at the squared difference from 1, a model predicting by chance would get a score of 0.25, so the closer to 0 the IBS score is, the better. Again, the IBS score of 0.08 for this model supports the finding that this model does a good job in predicting customer churn over time. </w:t>
      </w:r>
    </w:p>
    <w:p w14:paraId="313B98F3" w14:textId="77777777" w:rsidR="003F4FB8" w:rsidRDefault="003F4FB8" w:rsidP="00C56125"/>
    <w:p w14:paraId="0257EFA6" w14:textId="22C66C75" w:rsidR="00FD7BF0" w:rsidRDefault="003F4FB8" w:rsidP="00C56125">
      <w:pPr>
        <w:rPr>
          <w:b/>
          <w:sz w:val="28"/>
          <w:szCs w:val="28"/>
        </w:rPr>
      </w:pPr>
      <w:r w:rsidRPr="003F4FB8">
        <w:rPr>
          <w:b/>
          <w:sz w:val="28"/>
          <w:szCs w:val="28"/>
        </w:rPr>
        <w:t xml:space="preserve">6 </w:t>
      </w:r>
      <w:r w:rsidR="00FD7BF0" w:rsidRPr="003F4FB8">
        <w:rPr>
          <w:b/>
          <w:sz w:val="28"/>
          <w:szCs w:val="28"/>
        </w:rPr>
        <w:t>Future Work</w:t>
      </w:r>
    </w:p>
    <w:p w14:paraId="566770F3" w14:textId="77777777" w:rsidR="003F4FB8" w:rsidRPr="003F4FB8" w:rsidRDefault="003F4FB8" w:rsidP="00C56125">
      <w:pPr>
        <w:rPr>
          <w:b/>
          <w:sz w:val="28"/>
          <w:szCs w:val="28"/>
        </w:rPr>
      </w:pPr>
    </w:p>
    <w:p w14:paraId="544DF525" w14:textId="151D84B9" w:rsidR="00FD7BF0" w:rsidRPr="003F4FB8" w:rsidRDefault="003F4FB8" w:rsidP="00C56125">
      <w:pPr>
        <w:rPr>
          <w:b/>
        </w:rPr>
      </w:pPr>
      <w:r w:rsidRPr="003F4FB8">
        <w:rPr>
          <w:b/>
        </w:rPr>
        <w:t xml:space="preserve">6.1 </w:t>
      </w:r>
      <w:r w:rsidR="005E1E4E" w:rsidRPr="003F4FB8">
        <w:rPr>
          <w:b/>
        </w:rPr>
        <w:t>Dimensionality Reduction</w:t>
      </w:r>
    </w:p>
    <w:p w14:paraId="4CED3A22" w14:textId="287969FA" w:rsidR="005E1E4E" w:rsidRDefault="005E1E4E" w:rsidP="00C56125">
      <w:pPr>
        <w:jc w:val="both"/>
      </w:pPr>
      <w:r>
        <w:t xml:space="preserve">During the discussion surrounding the random forest model, it was mentioned that certain features that explained more of the variance in customer churn could be selected with the purpose of reducing dimensionality, and ultimately, computation time. </w:t>
      </w:r>
      <w:r w:rsidR="002213BB">
        <w:t>Future models could use feature selection to optimize between a smaller feature set and lower computation time</w:t>
      </w:r>
      <w:r w:rsidR="003E5D18">
        <w:t xml:space="preserve">. One example of this would be the 7 feature model mentioned at the end of the analysis about random forests. </w:t>
      </w:r>
    </w:p>
    <w:p w14:paraId="312EF3B8" w14:textId="77777777" w:rsidR="003F4FB8" w:rsidRDefault="003F4FB8" w:rsidP="00C56125">
      <w:pPr>
        <w:jc w:val="both"/>
      </w:pPr>
    </w:p>
    <w:p w14:paraId="293665E4" w14:textId="6A16D99D" w:rsidR="009A15C0" w:rsidRPr="003F4FB8" w:rsidRDefault="003F4FB8" w:rsidP="00C56125">
      <w:pPr>
        <w:jc w:val="both"/>
        <w:rPr>
          <w:b/>
        </w:rPr>
      </w:pPr>
      <w:r w:rsidRPr="003F4FB8">
        <w:rPr>
          <w:b/>
        </w:rPr>
        <w:t xml:space="preserve">6.2 </w:t>
      </w:r>
      <w:r w:rsidR="009A15C0" w:rsidRPr="003F4FB8">
        <w:rPr>
          <w:b/>
        </w:rPr>
        <w:t>Exploration of Alternative Survival Models</w:t>
      </w:r>
    </w:p>
    <w:p w14:paraId="26EF9BF8" w14:textId="09A75473" w:rsidR="009A15C0" w:rsidRDefault="009A15C0" w:rsidP="00C56125">
      <w:pPr>
        <w:jc w:val="both"/>
      </w:pPr>
      <w:r>
        <w:t xml:space="preserve">The last section of this case study explored a potential use case for the client, which was using a random survival forest model to predict survival curves of clients. </w:t>
      </w:r>
      <w:r w:rsidR="00920E03">
        <w:t xml:space="preserve">While this was useful, and the model was quite effective, there are other models that could have been used in addition that may have yielded better results (such as a conditional survival forest or extra survival trees). </w:t>
      </w:r>
    </w:p>
    <w:p w14:paraId="2F3CFD24" w14:textId="77777777" w:rsidR="003F4FB8" w:rsidRDefault="003F4FB8" w:rsidP="00C56125">
      <w:pPr>
        <w:jc w:val="both"/>
      </w:pPr>
    </w:p>
    <w:p w14:paraId="1139A6CC" w14:textId="51C81BC7" w:rsidR="005F6684" w:rsidRPr="003F4FB8" w:rsidRDefault="003F4FB8" w:rsidP="00C56125">
      <w:pPr>
        <w:jc w:val="both"/>
        <w:rPr>
          <w:b/>
        </w:rPr>
      </w:pPr>
      <w:r w:rsidRPr="003F4FB8">
        <w:rPr>
          <w:b/>
        </w:rPr>
        <w:t xml:space="preserve">6.3 </w:t>
      </w:r>
      <w:r w:rsidR="005F6684" w:rsidRPr="003F4FB8">
        <w:rPr>
          <w:b/>
        </w:rPr>
        <w:t>Handle Class Imbalance</w:t>
      </w:r>
    </w:p>
    <w:p w14:paraId="6BC09AA0" w14:textId="04DE88FF" w:rsidR="005F6684" w:rsidRDefault="005F6684" w:rsidP="00C56125">
      <w:pPr>
        <w:jc w:val="both"/>
      </w:pPr>
      <w:r>
        <w:t xml:space="preserve">While the class imbalance in this dataset was not overwhelming, and was therefore not addressed in this study, predictive models still may have benefitted by addressing this imbalance via upsampling, downsampling or </w:t>
      </w:r>
      <w:r w:rsidR="00871017">
        <w:t xml:space="preserve">Synthetic Minority Oversampling Technique (SMOTE). </w:t>
      </w:r>
    </w:p>
    <w:p w14:paraId="0CFD26B9" w14:textId="77777777" w:rsidR="003F4FB8" w:rsidRDefault="003F4FB8" w:rsidP="00C56125">
      <w:pPr>
        <w:jc w:val="both"/>
      </w:pPr>
    </w:p>
    <w:p w14:paraId="087AFA2C" w14:textId="22ABDA58" w:rsidR="00A43DF8" w:rsidRPr="003F4FB8" w:rsidRDefault="003F4FB8" w:rsidP="00C56125">
      <w:pPr>
        <w:jc w:val="both"/>
        <w:rPr>
          <w:b/>
        </w:rPr>
      </w:pPr>
      <w:r w:rsidRPr="003F4FB8">
        <w:rPr>
          <w:b/>
        </w:rPr>
        <w:t xml:space="preserve">6.4 </w:t>
      </w:r>
      <w:r w:rsidR="00A43DF8" w:rsidRPr="003F4FB8">
        <w:rPr>
          <w:b/>
        </w:rPr>
        <w:t>Integrate Client Specifications</w:t>
      </w:r>
    </w:p>
    <w:p w14:paraId="70DC1DE8" w14:textId="64713F90" w:rsidR="00A43DF8" w:rsidRDefault="00A43DF8" w:rsidP="00C56125">
      <w:pPr>
        <w:jc w:val="both"/>
      </w:pPr>
      <w:r>
        <w:t xml:space="preserve">Machine learning models in this analysis optimized hyperparameters based on a scoring metric of overall predictive accuracy. </w:t>
      </w:r>
      <w:r w:rsidR="008774CE">
        <w:t xml:space="preserve">While this was a reasonable choice for the scoring metric, client specific requests may have mandated the use of optimization based on ROC AUC, PR AUC or some other metric. </w:t>
      </w:r>
      <w:r w:rsidR="002A67C7">
        <w:t>Changing the scoring metric for optimization may or may not have produced better results, but could be more in line with the client</w:t>
      </w:r>
      <w:r w:rsidR="00F82038">
        <w:t>’</w:t>
      </w:r>
      <w:r w:rsidR="002A67C7">
        <w:t xml:space="preserve">s need for the analysis. </w:t>
      </w:r>
      <w:r w:rsidR="00D6630B">
        <w:t xml:space="preserve">Obviously since this dataset was procured online, there was no interaction with the client. </w:t>
      </w:r>
    </w:p>
    <w:p w14:paraId="6C418B23" w14:textId="77777777" w:rsidR="003F4FB8" w:rsidRDefault="003F4FB8" w:rsidP="00C56125">
      <w:pPr>
        <w:jc w:val="both"/>
      </w:pPr>
    </w:p>
    <w:p w14:paraId="6E2FCC27" w14:textId="3DCEF57B" w:rsidR="00F06C85" w:rsidRPr="003F4FB8" w:rsidRDefault="003F4FB8" w:rsidP="00C56125">
      <w:pPr>
        <w:jc w:val="both"/>
        <w:rPr>
          <w:b/>
          <w:sz w:val="28"/>
          <w:szCs w:val="28"/>
        </w:rPr>
      </w:pPr>
      <w:r w:rsidRPr="003F4FB8">
        <w:rPr>
          <w:b/>
          <w:sz w:val="28"/>
          <w:szCs w:val="28"/>
        </w:rPr>
        <w:t xml:space="preserve">7 </w:t>
      </w:r>
      <w:r w:rsidR="00F06C85" w:rsidRPr="003F4FB8">
        <w:rPr>
          <w:b/>
          <w:sz w:val="28"/>
          <w:szCs w:val="28"/>
        </w:rPr>
        <w:t>Conclusions</w:t>
      </w:r>
    </w:p>
    <w:p w14:paraId="2983BBF9" w14:textId="77777777" w:rsidR="003F4FB8" w:rsidRDefault="003F4FB8" w:rsidP="00C56125">
      <w:pPr>
        <w:jc w:val="both"/>
        <w:rPr>
          <w:b/>
        </w:rPr>
      </w:pPr>
    </w:p>
    <w:p w14:paraId="3AB7EFE0" w14:textId="66C3452C" w:rsidR="00F06C85" w:rsidRPr="00F06C85" w:rsidRDefault="00A12EC6" w:rsidP="00C56125">
      <w:pPr>
        <w:jc w:val="both"/>
      </w:pPr>
      <w:r>
        <w:t xml:space="preserve">While the logistic regression model produced slightly better minority class results than the AdaBoost, and the voting classifier produced results similar to AdaBoost, the AdaBoost model was </w:t>
      </w:r>
      <w:r w:rsidR="0051119C">
        <w:t xml:space="preserve">the best all-around model and therefore most likely to be used in practice, if just one model were selected. </w:t>
      </w:r>
      <w:r w:rsidR="00D468BC">
        <w:t xml:space="preserve">Since the model not only classifies a customer as churned or not churned, but also </w:t>
      </w:r>
      <w:r w:rsidR="000D5F26">
        <w:t xml:space="preserve">computes associated probabilities, a client risk profile could be developed. This scale may have ranks that range from low risk (below 20%) to high risk (80-100%). </w:t>
      </w:r>
      <w:r w:rsidR="00BA6E90">
        <w:t xml:space="preserve">Coordination with the marketing team would be the next step to properly address allocating marketing dollars on how to best retain customers with higher risk of leaving the company. </w:t>
      </w:r>
      <w:r w:rsidR="000C001A">
        <w:t>The sweet spot for targeting marketing towards customers might be towards those who are 60-80% to churn for example (perhaps it is too difficult to change the minds of those who are 80-100% to leave). This example</w:t>
      </w:r>
      <w:r w:rsidR="0029703D">
        <w:t xml:space="preserve"> is just to highlight</w:t>
      </w:r>
      <w:r w:rsidR="000C001A">
        <w:t xml:space="preserve"> </w:t>
      </w:r>
      <w:r w:rsidR="0029703D">
        <w:t>a possible use case for how the</w:t>
      </w:r>
      <w:r w:rsidR="000C001A">
        <w:t xml:space="preserve"> marketing team could analyze customer churn with marketing tactics built around the new churn model. </w:t>
      </w:r>
    </w:p>
    <w:p w14:paraId="02916F2D" w14:textId="77777777" w:rsidR="00FD7BF0" w:rsidRPr="00FD7BF0" w:rsidRDefault="00FD7BF0" w:rsidP="00C56125">
      <w:pPr>
        <w:rPr>
          <w:b/>
        </w:rPr>
      </w:pPr>
    </w:p>
    <w:p w14:paraId="5B75A63D" w14:textId="77777777" w:rsidR="00B0327E" w:rsidRDefault="00B0327E" w:rsidP="00C56125">
      <w:pPr>
        <w:rPr>
          <w:b/>
          <w:sz w:val="28"/>
          <w:szCs w:val="28"/>
        </w:rPr>
      </w:pPr>
    </w:p>
    <w:p w14:paraId="4B774E66" w14:textId="77777777" w:rsidR="00B0327E" w:rsidRDefault="00B0327E" w:rsidP="00C56125">
      <w:pPr>
        <w:rPr>
          <w:b/>
          <w:sz w:val="28"/>
          <w:szCs w:val="28"/>
        </w:rPr>
      </w:pPr>
    </w:p>
    <w:p w14:paraId="3B076989" w14:textId="77777777" w:rsidR="00B0327E" w:rsidRDefault="00B0327E" w:rsidP="00C56125">
      <w:pPr>
        <w:rPr>
          <w:b/>
          <w:sz w:val="28"/>
          <w:szCs w:val="28"/>
        </w:rPr>
      </w:pPr>
    </w:p>
    <w:p w14:paraId="26687560" w14:textId="77777777" w:rsidR="00B0327E" w:rsidRDefault="00B0327E" w:rsidP="00C56125">
      <w:pPr>
        <w:rPr>
          <w:b/>
          <w:sz w:val="28"/>
          <w:szCs w:val="28"/>
        </w:rPr>
      </w:pPr>
    </w:p>
    <w:p w14:paraId="106BBE18" w14:textId="77777777" w:rsidR="00B0327E" w:rsidRDefault="00B0327E" w:rsidP="00C56125">
      <w:pPr>
        <w:rPr>
          <w:b/>
          <w:sz w:val="28"/>
          <w:szCs w:val="28"/>
        </w:rPr>
      </w:pPr>
    </w:p>
    <w:p w14:paraId="301FD354" w14:textId="7B614315" w:rsidR="00241145" w:rsidRDefault="002278C2" w:rsidP="00C56125">
      <w:pPr>
        <w:rPr>
          <w:b/>
          <w:sz w:val="28"/>
          <w:szCs w:val="28"/>
        </w:rPr>
      </w:pPr>
      <w:r w:rsidRPr="002278C2">
        <w:rPr>
          <w:b/>
          <w:sz w:val="28"/>
          <w:szCs w:val="28"/>
        </w:rPr>
        <w:t>8 References</w:t>
      </w:r>
    </w:p>
    <w:p w14:paraId="5D5776D6" w14:textId="77777777" w:rsidR="002278C2" w:rsidRPr="002278C2" w:rsidRDefault="002278C2" w:rsidP="00C56125">
      <w:pPr>
        <w:rPr>
          <w:b/>
          <w:sz w:val="28"/>
          <w:szCs w:val="28"/>
        </w:rPr>
      </w:pPr>
    </w:p>
    <w:p w14:paraId="1F6E6C89" w14:textId="7839C8C2" w:rsidR="00661868" w:rsidRDefault="00661868" w:rsidP="00C56125">
      <w:r>
        <w:t xml:space="preserve">[1]: </w:t>
      </w:r>
      <w:r w:rsidRPr="00661868">
        <w:t>https://www.kaggle.com/blastchar/telco-customer-churn</w:t>
      </w:r>
    </w:p>
    <w:p w14:paraId="3957EA44" w14:textId="2E78EEF3" w:rsidR="003232C7" w:rsidRDefault="003232C7" w:rsidP="00C56125">
      <w:r>
        <w:t xml:space="preserve">[2]: </w:t>
      </w:r>
      <w:r w:rsidRPr="003232C7">
        <w:t>https://en.wikipedia.org/wiki/Kaplan–Meier_estimator</w:t>
      </w:r>
    </w:p>
    <w:p w14:paraId="7B235429" w14:textId="6AE5E5E5" w:rsidR="008A0777" w:rsidRDefault="008A0777" w:rsidP="00C56125">
      <w:r>
        <w:t xml:space="preserve">[3]: </w:t>
      </w:r>
      <w:r w:rsidRPr="008A0777">
        <w:t>https://machinelearningmastery.com/roc-curves-and-precision-recall-curves-for-imbalanced-classification/</w:t>
      </w:r>
    </w:p>
    <w:p w14:paraId="4A7FE270" w14:textId="2D718732" w:rsidR="002E5B4F" w:rsidRDefault="002E5B4F" w:rsidP="00C56125">
      <w:r>
        <w:t xml:space="preserve">[4]: </w:t>
      </w:r>
      <w:r w:rsidRPr="002E5B4F">
        <w:t>https://towardsdatascience.com/hyperparameter-tuning-the-random-forest-in-python-using-scikit-learn-28d2aa77dd74</w:t>
      </w:r>
    </w:p>
    <w:p w14:paraId="3C374084" w14:textId="37E6B325" w:rsidR="00D72FBA" w:rsidRDefault="00D72FBA" w:rsidP="00C56125">
      <w:r>
        <w:t xml:space="preserve">[5]: </w:t>
      </w:r>
      <w:r w:rsidRPr="00D72FBA">
        <w:t>https://educationalresearchtechniques.com/2019/01/02/adaboost-classification-in-python/</w:t>
      </w:r>
    </w:p>
    <w:p w14:paraId="6F8C55DA" w14:textId="6E16A2F3" w:rsidR="00DD5746" w:rsidRDefault="00D72FBA" w:rsidP="00C56125">
      <w:r>
        <w:t>[6</w:t>
      </w:r>
      <w:r w:rsidR="00DD5746">
        <w:t xml:space="preserve">]: </w:t>
      </w:r>
      <w:r w:rsidR="00DD5746" w:rsidRPr="00DD5746">
        <w:t>https://square.github.io/pysurvival/models/random_survival_forest.html</w:t>
      </w:r>
    </w:p>
    <w:p w14:paraId="4EF784D9" w14:textId="50BBA7A5" w:rsidR="00DD5746" w:rsidRDefault="00D72FBA" w:rsidP="00C56125">
      <w:r>
        <w:t>[7</w:t>
      </w:r>
      <w:r w:rsidR="00DD5746">
        <w:t xml:space="preserve">]: </w:t>
      </w:r>
      <w:r w:rsidR="00DD5746" w:rsidRPr="00DD5746">
        <w:t>https://square.github.io/pysurvival/metrics/c_index.html</w:t>
      </w:r>
    </w:p>
    <w:p w14:paraId="1A05476F" w14:textId="109AE379" w:rsidR="00DD5746" w:rsidRDefault="00D72FBA" w:rsidP="00C56125">
      <w:r>
        <w:t>[8</w:t>
      </w:r>
      <w:r w:rsidR="00DD5746">
        <w:t xml:space="preserve">]: </w:t>
      </w:r>
      <w:r w:rsidR="00DD5746" w:rsidRPr="00DD5746">
        <w:t>https://en.wikipedia.org/wiki/Brier_score</w:t>
      </w:r>
    </w:p>
    <w:p w14:paraId="10C9E9A0" w14:textId="77777777" w:rsidR="00DD5746" w:rsidRDefault="00DD5746" w:rsidP="00C56125"/>
    <w:p w14:paraId="10B174C3" w14:textId="77777777" w:rsidR="008A0777" w:rsidRPr="00760B03" w:rsidRDefault="008A0777" w:rsidP="004A3637">
      <w:pPr>
        <w:spacing w:line="480" w:lineRule="auto"/>
      </w:pPr>
    </w:p>
    <w:sectPr w:rsidR="008A0777" w:rsidRPr="00760B03" w:rsidSect="00A475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66E0F"/>
    <w:multiLevelType w:val="hybridMultilevel"/>
    <w:tmpl w:val="21FC0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79258E"/>
    <w:multiLevelType w:val="hybridMultilevel"/>
    <w:tmpl w:val="ED4070FE"/>
    <w:lvl w:ilvl="0" w:tplc="F9E0A5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C47191"/>
    <w:multiLevelType w:val="hybridMultilevel"/>
    <w:tmpl w:val="16426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B8C5284"/>
    <w:multiLevelType w:val="hybridMultilevel"/>
    <w:tmpl w:val="BC98C5F6"/>
    <w:lvl w:ilvl="0" w:tplc="89C025A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10ADB"/>
    <w:multiLevelType w:val="hybridMultilevel"/>
    <w:tmpl w:val="44723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430A07"/>
    <w:multiLevelType w:val="hybridMultilevel"/>
    <w:tmpl w:val="A1A6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87B76"/>
    <w:multiLevelType w:val="hybridMultilevel"/>
    <w:tmpl w:val="4544A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D0"/>
    <w:rsid w:val="00003297"/>
    <w:rsid w:val="00006ED4"/>
    <w:rsid w:val="00013E96"/>
    <w:rsid w:val="00015533"/>
    <w:rsid w:val="00037DF3"/>
    <w:rsid w:val="000417E5"/>
    <w:rsid w:val="00043BCA"/>
    <w:rsid w:val="0004470D"/>
    <w:rsid w:val="0008161A"/>
    <w:rsid w:val="00085261"/>
    <w:rsid w:val="00096EB7"/>
    <w:rsid w:val="000A3601"/>
    <w:rsid w:val="000A3615"/>
    <w:rsid w:val="000C001A"/>
    <w:rsid w:val="000C7E9D"/>
    <w:rsid w:val="000D5F26"/>
    <w:rsid w:val="000E2DC8"/>
    <w:rsid w:val="000E4605"/>
    <w:rsid w:val="000E4B35"/>
    <w:rsid w:val="00104723"/>
    <w:rsid w:val="00110D5E"/>
    <w:rsid w:val="001174E5"/>
    <w:rsid w:val="001336CF"/>
    <w:rsid w:val="00134FCB"/>
    <w:rsid w:val="0013788B"/>
    <w:rsid w:val="00141454"/>
    <w:rsid w:val="00141B71"/>
    <w:rsid w:val="001455FA"/>
    <w:rsid w:val="00146879"/>
    <w:rsid w:val="00152A46"/>
    <w:rsid w:val="0015487A"/>
    <w:rsid w:val="00160665"/>
    <w:rsid w:val="001778B0"/>
    <w:rsid w:val="00177F63"/>
    <w:rsid w:val="00180409"/>
    <w:rsid w:val="001825F9"/>
    <w:rsid w:val="001835CB"/>
    <w:rsid w:val="0018490F"/>
    <w:rsid w:val="0019000F"/>
    <w:rsid w:val="00190998"/>
    <w:rsid w:val="00195330"/>
    <w:rsid w:val="001B2AC9"/>
    <w:rsid w:val="001C205D"/>
    <w:rsid w:val="001F09CB"/>
    <w:rsid w:val="001F1822"/>
    <w:rsid w:val="001F1A1D"/>
    <w:rsid w:val="00207F4A"/>
    <w:rsid w:val="0021034F"/>
    <w:rsid w:val="00210F3C"/>
    <w:rsid w:val="002203CE"/>
    <w:rsid w:val="002213BB"/>
    <w:rsid w:val="002259F7"/>
    <w:rsid w:val="002278C2"/>
    <w:rsid w:val="00241145"/>
    <w:rsid w:val="0024248E"/>
    <w:rsid w:val="00244EF0"/>
    <w:rsid w:val="0024682C"/>
    <w:rsid w:val="002524F2"/>
    <w:rsid w:val="00256E67"/>
    <w:rsid w:val="00290843"/>
    <w:rsid w:val="0029703D"/>
    <w:rsid w:val="002A67C7"/>
    <w:rsid w:val="002A75FE"/>
    <w:rsid w:val="002B36F9"/>
    <w:rsid w:val="002B38FA"/>
    <w:rsid w:val="002B51A3"/>
    <w:rsid w:val="002C7721"/>
    <w:rsid w:val="002D1EC4"/>
    <w:rsid w:val="002D52AD"/>
    <w:rsid w:val="002E0082"/>
    <w:rsid w:val="002E2ED6"/>
    <w:rsid w:val="002E2F13"/>
    <w:rsid w:val="002E5B4F"/>
    <w:rsid w:val="002F63DC"/>
    <w:rsid w:val="00310EE4"/>
    <w:rsid w:val="003232C7"/>
    <w:rsid w:val="00325F12"/>
    <w:rsid w:val="00327213"/>
    <w:rsid w:val="00327AFC"/>
    <w:rsid w:val="00345E40"/>
    <w:rsid w:val="0038265C"/>
    <w:rsid w:val="00395DF3"/>
    <w:rsid w:val="003B6D1E"/>
    <w:rsid w:val="003E5D18"/>
    <w:rsid w:val="003F4FB8"/>
    <w:rsid w:val="0040148B"/>
    <w:rsid w:val="0040525D"/>
    <w:rsid w:val="004101EA"/>
    <w:rsid w:val="00420212"/>
    <w:rsid w:val="00420386"/>
    <w:rsid w:val="00427FEC"/>
    <w:rsid w:val="004309A0"/>
    <w:rsid w:val="00433433"/>
    <w:rsid w:val="004A079A"/>
    <w:rsid w:val="004A24D0"/>
    <w:rsid w:val="004A3637"/>
    <w:rsid w:val="004B555E"/>
    <w:rsid w:val="004B6B43"/>
    <w:rsid w:val="004C5C0E"/>
    <w:rsid w:val="004D3BB0"/>
    <w:rsid w:val="004D5F40"/>
    <w:rsid w:val="004E7135"/>
    <w:rsid w:val="004E7D0D"/>
    <w:rsid w:val="0050700B"/>
    <w:rsid w:val="0051119C"/>
    <w:rsid w:val="0054506F"/>
    <w:rsid w:val="0055178D"/>
    <w:rsid w:val="005550AF"/>
    <w:rsid w:val="0057055B"/>
    <w:rsid w:val="00570806"/>
    <w:rsid w:val="0059517A"/>
    <w:rsid w:val="005B011B"/>
    <w:rsid w:val="005C2D08"/>
    <w:rsid w:val="005D50CF"/>
    <w:rsid w:val="005E0C79"/>
    <w:rsid w:val="005E1E4E"/>
    <w:rsid w:val="005E3225"/>
    <w:rsid w:val="005E4FF2"/>
    <w:rsid w:val="005F6684"/>
    <w:rsid w:val="00607556"/>
    <w:rsid w:val="00617878"/>
    <w:rsid w:val="00622BDB"/>
    <w:rsid w:val="00625F7F"/>
    <w:rsid w:val="00633071"/>
    <w:rsid w:val="006523D6"/>
    <w:rsid w:val="00652F38"/>
    <w:rsid w:val="00653768"/>
    <w:rsid w:val="00661868"/>
    <w:rsid w:val="006647CC"/>
    <w:rsid w:val="0068126F"/>
    <w:rsid w:val="00696204"/>
    <w:rsid w:val="006A2E20"/>
    <w:rsid w:val="006A4AC2"/>
    <w:rsid w:val="006A5EC3"/>
    <w:rsid w:val="006C5753"/>
    <w:rsid w:val="006C5C6C"/>
    <w:rsid w:val="006D7859"/>
    <w:rsid w:val="006E467F"/>
    <w:rsid w:val="006F7B74"/>
    <w:rsid w:val="007225F7"/>
    <w:rsid w:val="007240E9"/>
    <w:rsid w:val="0072431C"/>
    <w:rsid w:val="00730AEC"/>
    <w:rsid w:val="00737BB1"/>
    <w:rsid w:val="00740DC7"/>
    <w:rsid w:val="00747902"/>
    <w:rsid w:val="0075478D"/>
    <w:rsid w:val="007547EA"/>
    <w:rsid w:val="00755FEB"/>
    <w:rsid w:val="00757355"/>
    <w:rsid w:val="00760B03"/>
    <w:rsid w:val="00772C95"/>
    <w:rsid w:val="00795837"/>
    <w:rsid w:val="007A5A24"/>
    <w:rsid w:val="007A7CB8"/>
    <w:rsid w:val="007B01F0"/>
    <w:rsid w:val="007D056A"/>
    <w:rsid w:val="007D46F0"/>
    <w:rsid w:val="00823205"/>
    <w:rsid w:val="0083083E"/>
    <w:rsid w:val="00833F6A"/>
    <w:rsid w:val="008423CE"/>
    <w:rsid w:val="00846756"/>
    <w:rsid w:val="00852AD1"/>
    <w:rsid w:val="00871017"/>
    <w:rsid w:val="008774CE"/>
    <w:rsid w:val="0088777E"/>
    <w:rsid w:val="00887E48"/>
    <w:rsid w:val="008919F8"/>
    <w:rsid w:val="008A0777"/>
    <w:rsid w:val="008B0CEA"/>
    <w:rsid w:val="008C0AE6"/>
    <w:rsid w:val="008E4508"/>
    <w:rsid w:val="008F1350"/>
    <w:rsid w:val="00905BBC"/>
    <w:rsid w:val="00920E03"/>
    <w:rsid w:val="0093107D"/>
    <w:rsid w:val="00956D66"/>
    <w:rsid w:val="0096529E"/>
    <w:rsid w:val="009A15C0"/>
    <w:rsid w:val="009A7766"/>
    <w:rsid w:val="009C071A"/>
    <w:rsid w:val="009C21FB"/>
    <w:rsid w:val="009C77BE"/>
    <w:rsid w:val="009D16DB"/>
    <w:rsid w:val="009F0CEF"/>
    <w:rsid w:val="009F3C65"/>
    <w:rsid w:val="009F4088"/>
    <w:rsid w:val="00A0589B"/>
    <w:rsid w:val="00A12EC6"/>
    <w:rsid w:val="00A16F9B"/>
    <w:rsid w:val="00A43DF8"/>
    <w:rsid w:val="00A45486"/>
    <w:rsid w:val="00A475B6"/>
    <w:rsid w:val="00A53324"/>
    <w:rsid w:val="00A8031C"/>
    <w:rsid w:val="00A836F5"/>
    <w:rsid w:val="00AB2C7B"/>
    <w:rsid w:val="00AB481E"/>
    <w:rsid w:val="00AB4EAD"/>
    <w:rsid w:val="00AC032D"/>
    <w:rsid w:val="00AD1455"/>
    <w:rsid w:val="00AD205E"/>
    <w:rsid w:val="00AD637B"/>
    <w:rsid w:val="00AE03E8"/>
    <w:rsid w:val="00AF4891"/>
    <w:rsid w:val="00B0327E"/>
    <w:rsid w:val="00B16955"/>
    <w:rsid w:val="00B34FF3"/>
    <w:rsid w:val="00B458CF"/>
    <w:rsid w:val="00B50C4E"/>
    <w:rsid w:val="00B6344C"/>
    <w:rsid w:val="00B63C3D"/>
    <w:rsid w:val="00B7280A"/>
    <w:rsid w:val="00B8670F"/>
    <w:rsid w:val="00B921FF"/>
    <w:rsid w:val="00B95FB4"/>
    <w:rsid w:val="00BA097E"/>
    <w:rsid w:val="00BA6E90"/>
    <w:rsid w:val="00BC7409"/>
    <w:rsid w:val="00BD2719"/>
    <w:rsid w:val="00BD4972"/>
    <w:rsid w:val="00BF1E72"/>
    <w:rsid w:val="00BF2948"/>
    <w:rsid w:val="00BF3893"/>
    <w:rsid w:val="00BF45BB"/>
    <w:rsid w:val="00C104B9"/>
    <w:rsid w:val="00C11386"/>
    <w:rsid w:val="00C30DC6"/>
    <w:rsid w:val="00C31634"/>
    <w:rsid w:val="00C368DE"/>
    <w:rsid w:val="00C56125"/>
    <w:rsid w:val="00C623DE"/>
    <w:rsid w:val="00C779E7"/>
    <w:rsid w:val="00C80479"/>
    <w:rsid w:val="00C94C12"/>
    <w:rsid w:val="00CA68B2"/>
    <w:rsid w:val="00CC38AC"/>
    <w:rsid w:val="00CE093F"/>
    <w:rsid w:val="00CE17A0"/>
    <w:rsid w:val="00CE2792"/>
    <w:rsid w:val="00CF386B"/>
    <w:rsid w:val="00D33083"/>
    <w:rsid w:val="00D411A7"/>
    <w:rsid w:val="00D468BC"/>
    <w:rsid w:val="00D51179"/>
    <w:rsid w:val="00D5435F"/>
    <w:rsid w:val="00D657E1"/>
    <w:rsid w:val="00D6630B"/>
    <w:rsid w:val="00D670C8"/>
    <w:rsid w:val="00D71B40"/>
    <w:rsid w:val="00D72FBA"/>
    <w:rsid w:val="00D861E2"/>
    <w:rsid w:val="00D86D75"/>
    <w:rsid w:val="00D87111"/>
    <w:rsid w:val="00D87D7D"/>
    <w:rsid w:val="00DA46FD"/>
    <w:rsid w:val="00DA52F8"/>
    <w:rsid w:val="00DB483D"/>
    <w:rsid w:val="00DB5675"/>
    <w:rsid w:val="00DD5746"/>
    <w:rsid w:val="00DE609B"/>
    <w:rsid w:val="00DF1853"/>
    <w:rsid w:val="00E10A4A"/>
    <w:rsid w:val="00E14892"/>
    <w:rsid w:val="00E30702"/>
    <w:rsid w:val="00E41FFE"/>
    <w:rsid w:val="00E4712A"/>
    <w:rsid w:val="00E52876"/>
    <w:rsid w:val="00E56D47"/>
    <w:rsid w:val="00E82118"/>
    <w:rsid w:val="00E82900"/>
    <w:rsid w:val="00E92BBF"/>
    <w:rsid w:val="00E94F63"/>
    <w:rsid w:val="00E96F6D"/>
    <w:rsid w:val="00EB3ADA"/>
    <w:rsid w:val="00ED11E7"/>
    <w:rsid w:val="00EE2B1F"/>
    <w:rsid w:val="00F06C85"/>
    <w:rsid w:val="00F22162"/>
    <w:rsid w:val="00F23888"/>
    <w:rsid w:val="00F3108D"/>
    <w:rsid w:val="00F3688B"/>
    <w:rsid w:val="00F466AA"/>
    <w:rsid w:val="00F52BF1"/>
    <w:rsid w:val="00F61C96"/>
    <w:rsid w:val="00F626D7"/>
    <w:rsid w:val="00F7737B"/>
    <w:rsid w:val="00F82038"/>
    <w:rsid w:val="00F93544"/>
    <w:rsid w:val="00FC2EEC"/>
    <w:rsid w:val="00FD38BD"/>
    <w:rsid w:val="00FD7BF0"/>
    <w:rsid w:val="00FE6047"/>
    <w:rsid w:val="00FF3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E336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F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2F13"/>
    <w:rPr>
      <w:rFonts w:ascii="Lucida Grande" w:hAnsi="Lucida Grande" w:cs="Lucida Grande"/>
      <w:sz w:val="18"/>
      <w:szCs w:val="18"/>
    </w:rPr>
  </w:style>
  <w:style w:type="paragraph" w:styleId="ListParagraph">
    <w:name w:val="List Paragraph"/>
    <w:basedOn w:val="Normal"/>
    <w:uiPriority w:val="34"/>
    <w:qFormat/>
    <w:rsid w:val="00180409"/>
    <w:pPr>
      <w:ind w:left="720"/>
      <w:contextualSpacing/>
    </w:pPr>
  </w:style>
  <w:style w:type="table" w:styleId="LightShading-Accent5">
    <w:name w:val="Light Shading Accent 5"/>
    <w:basedOn w:val="TableNormal"/>
    <w:uiPriority w:val="60"/>
    <w:rsid w:val="004E713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F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2F13"/>
    <w:rPr>
      <w:rFonts w:ascii="Lucida Grande" w:hAnsi="Lucida Grande" w:cs="Lucida Grande"/>
      <w:sz w:val="18"/>
      <w:szCs w:val="18"/>
    </w:rPr>
  </w:style>
  <w:style w:type="paragraph" w:styleId="ListParagraph">
    <w:name w:val="List Paragraph"/>
    <w:basedOn w:val="Normal"/>
    <w:uiPriority w:val="34"/>
    <w:qFormat/>
    <w:rsid w:val="00180409"/>
    <w:pPr>
      <w:ind w:left="720"/>
      <w:contextualSpacing/>
    </w:pPr>
  </w:style>
  <w:style w:type="table" w:styleId="LightShading-Accent5">
    <w:name w:val="Light Shading Accent 5"/>
    <w:basedOn w:val="TableNormal"/>
    <w:uiPriority w:val="60"/>
    <w:rsid w:val="004E713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19</Pages>
  <Words>5186</Words>
  <Characters>29561</Characters>
  <Application>Microsoft Macintosh Word</Application>
  <DocSecurity>0</DocSecurity>
  <Lines>246</Lines>
  <Paragraphs>69</Paragraphs>
  <ScaleCrop>false</ScaleCrop>
  <Company/>
  <LinksUpToDate>false</LinksUpToDate>
  <CharactersWithSpaces>34678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Wladyka</dc:creator>
  <cp:keywords/>
  <dc:description/>
  <cp:lastModifiedBy>Wladyka</cp:lastModifiedBy>
  <cp:revision>249</cp:revision>
  <cp:lastPrinted>2020-05-04T15:04:00Z</cp:lastPrinted>
  <dcterms:created xsi:type="dcterms:W3CDTF">2020-04-24T21:31:00Z</dcterms:created>
  <dcterms:modified xsi:type="dcterms:W3CDTF">2020-05-04T21:30:00Z</dcterms:modified>
</cp:coreProperties>
</file>