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C4B0F">
      <w:pPr>
        <w:rPr>
          <w:rFonts w:ascii="Calibri" w:hAnsi="Calibri" w:eastAsia="宋体" w:cs="Times New Roman"/>
          <w:sz w:val="30"/>
          <w:szCs w:val="30"/>
        </w:rPr>
      </w:pPr>
      <w:r>
        <w:rPr>
          <w:rFonts w:hint="eastAsia" w:ascii="Calibri" w:hAnsi="Calibri" w:eastAsia="宋体" w:cs="Times New Roman"/>
          <w:sz w:val="30"/>
          <w:szCs w:val="30"/>
        </w:rPr>
        <w:t>项目编号：</w:t>
      </w:r>
    </w:p>
    <w:p w14:paraId="17183380">
      <w:pPr>
        <w:tabs>
          <w:tab w:val="right" w:pos="9500"/>
        </w:tabs>
        <w:spacing w:line="360" w:lineRule="auto"/>
        <w:ind w:right="96"/>
        <w:rPr>
          <w:rFonts w:ascii="宋体" w:hAnsi="宋体" w:eastAsia="宋体" w:cs="Times New Roman"/>
          <w:sz w:val="30"/>
          <w:szCs w:val="30"/>
        </w:rPr>
      </w:pPr>
      <w:r>
        <w:rPr>
          <w:rFonts w:hint="eastAsia" w:ascii="宋体" w:hAnsi="宋体" w:eastAsia="宋体" w:cs="Times New Roman"/>
          <w:sz w:val="30"/>
          <w:szCs w:val="30"/>
        </w:rPr>
        <w:t>文档版本：</w:t>
      </w:r>
      <w:r>
        <w:rPr>
          <w:rFonts w:ascii="宋体" w:hAnsi="宋体" w:eastAsia="宋体" w:cs="Times New Roman"/>
          <w:sz w:val="30"/>
          <w:szCs w:val="30"/>
        </w:rPr>
        <w:t xml:space="preserve">                         </w:t>
      </w:r>
      <w:r>
        <w:rPr>
          <w:rFonts w:hint="eastAsia" w:ascii="宋体" w:hAnsi="宋体" w:eastAsia="宋体" w:cs="Times New Roman"/>
          <w:sz w:val="30"/>
          <w:szCs w:val="30"/>
        </w:rPr>
        <w:t xml:space="preserve">          第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</w:rPr>
        <w:t>1</w:t>
      </w:r>
      <w:r>
        <w:rPr>
          <w:rFonts w:ascii="宋体" w:hAnsi="宋体" w:eastAsia="宋体" w:cs="Times New Roman"/>
          <w:sz w:val="30"/>
          <w:szCs w:val="30"/>
        </w:rPr>
        <w:t>.</w:t>
      </w:r>
      <w:r>
        <w:rPr>
          <w:rFonts w:hint="eastAsia" w:ascii="宋体" w:hAnsi="宋体" w:eastAsia="宋体" w:cs="Times New Roman"/>
          <w:sz w:val="30"/>
          <w:szCs w:val="30"/>
          <w:lang w:val="en-US" w:eastAsia="zh-CN"/>
        </w:rPr>
        <w:t>1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</w:rPr>
        <w:t>版</w:t>
      </w:r>
    </w:p>
    <w:p w14:paraId="167C800E">
      <w:pPr>
        <w:rPr>
          <w:rFonts w:ascii="Calibri" w:hAnsi="Calibri" w:eastAsia="宋体" w:cs="Times New Roman"/>
          <w:sz w:val="30"/>
          <w:szCs w:val="30"/>
        </w:rPr>
      </w:pPr>
      <w:r>
        <w:rPr>
          <w:rFonts w:hint="eastAsia" w:ascii="宋体" w:hAnsi="宋体" w:eastAsia="宋体" w:cs="Times New Roman"/>
          <w:sz w:val="30"/>
          <w:szCs w:val="30"/>
        </w:rPr>
        <w:t>分册名称：</w:t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hint="eastAsia" w:ascii="宋体" w:hAnsi="宋体" w:eastAsia="宋体" w:cs="Times New Roman"/>
          <w:sz w:val="30"/>
          <w:szCs w:val="30"/>
        </w:rPr>
        <w:t xml:space="preserve">       第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</w:rPr>
        <w:t>1册</w:t>
      </w:r>
      <w:r>
        <w:rPr>
          <w:rFonts w:ascii="宋体" w:hAnsi="宋体" w:eastAsia="宋体" w:cs="Times New Roman"/>
          <w:sz w:val="30"/>
          <w:szCs w:val="30"/>
        </w:rPr>
        <w:t>/</w:t>
      </w:r>
      <w:r>
        <w:rPr>
          <w:rFonts w:hint="eastAsia" w:ascii="宋体" w:hAnsi="宋体" w:eastAsia="宋体" w:cs="Times New Roman"/>
          <w:sz w:val="30"/>
          <w:szCs w:val="30"/>
        </w:rPr>
        <w:t>共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</w:rPr>
        <w:t>1册</w:t>
      </w:r>
    </w:p>
    <w:p w14:paraId="414968A9">
      <w:pPr>
        <w:rPr>
          <w:rFonts w:ascii="Calibri" w:hAnsi="Calibri" w:eastAsia="宋体" w:cs="Times New Roman"/>
          <w:sz w:val="24"/>
        </w:rPr>
      </w:pPr>
    </w:p>
    <w:p w14:paraId="3840F17D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</w:rPr>
      </w:pPr>
    </w:p>
    <w:p w14:paraId="2E7D16F0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0FE5B674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7A953BA1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4A1D983B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6C65FC4D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1F8D1341">
      <w:pPr>
        <w:autoSpaceDE w:val="0"/>
        <w:autoSpaceDN w:val="0"/>
        <w:adjustRightInd w:val="0"/>
        <w:jc w:val="center"/>
        <w:rPr>
          <w:rFonts w:ascii="楷体_GB2312" w:hAnsi="Calibri" w:eastAsia="黑体" w:cs="楷体_GB2312"/>
          <w:sz w:val="72"/>
          <w:szCs w:val="72"/>
        </w:rPr>
      </w:pPr>
      <w:r>
        <w:rPr>
          <w:rFonts w:hint="eastAsia" w:ascii="黑体" w:hAnsi="Calibri" w:eastAsia="黑体" w:cs="Times New Roman"/>
          <w:sz w:val="72"/>
        </w:rPr>
        <w:t>大模型增强的文物资源知识管理系统</w:t>
      </w:r>
      <w:r>
        <w:rPr>
          <w:rFonts w:hint="eastAsia" w:ascii="黑体" w:hAnsi="Calibri" w:eastAsia="黑体" w:cs="楷体_GB2312"/>
          <w:sz w:val="72"/>
          <w:szCs w:val="72"/>
          <w:lang w:val="zh-CN"/>
        </w:rPr>
        <w:t>项目前景与范围文档</w:t>
      </w:r>
    </w:p>
    <w:p w14:paraId="02287311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64D30D78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0FB89A94">
      <w:pPr>
        <w:autoSpaceDE w:val="0"/>
        <w:autoSpaceDN w:val="0"/>
        <w:adjustRightInd w:val="0"/>
        <w:spacing w:line="340" w:lineRule="atLeast"/>
        <w:rPr>
          <w:rFonts w:ascii="Calibri" w:hAnsi="Calibri" w:eastAsia="黑体" w:cs="Times New Roman"/>
          <w:sz w:val="32"/>
          <w:szCs w:val="32"/>
          <w:lang w:val="zh-CN"/>
        </w:rPr>
      </w:pPr>
    </w:p>
    <w:p w14:paraId="380ECC0D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5201F662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3055FA79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6D76CADF">
      <w:pPr>
        <w:autoSpaceDE w:val="0"/>
        <w:autoSpaceDN w:val="0"/>
        <w:adjustRightInd w:val="0"/>
        <w:ind w:firstLine="2880" w:firstLineChars="1200"/>
        <w:rPr>
          <w:rFonts w:hint="eastAsia" w:ascii="Calibri" w:hAnsi="Calibri" w:eastAsia="黑体" w:cs="Times New Roman"/>
          <w:sz w:val="24"/>
          <w:lang w:val="zh-CN" w:eastAsia="zh-CN"/>
        </w:rPr>
      </w:pPr>
      <w:r>
        <w:rPr>
          <w:rFonts w:hint="eastAsia" w:ascii="Calibri" w:hAnsi="Calibri" w:eastAsia="黑体" w:cs="Times New Roman"/>
          <w:sz w:val="24"/>
          <w:lang w:val="zh-CN"/>
        </w:rPr>
        <w:t>指导老师：</w:t>
      </w:r>
      <w:r>
        <w:rPr>
          <w:rFonts w:hint="eastAsia" w:ascii="Calibri" w:hAnsi="Calibri" w:eastAsia="黑体" w:cs="Times New Roman"/>
          <w:sz w:val="24"/>
          <w:lang w:val="en-US" w:eastAsia="zh-CN"/>
        </w:rPr>
        <w:t>彭鹏</w:t>
      </w:r>
    </w:p>
    <w:p w14:paraId="0151C1D4">
      <w:pPr>
        <w:autoSpaceDE w:val="0"/>
        <w:autoSpaceDN w:val="0"/>
        <w:adjustRightInd w:val="0"/>
        <w:ind w:firstLine="2880" w:firstLineChars="1200"/>
        <w:rPr>
          <w:rFonts w:ascii="Calibri" w:hAnsi="Calibri" w:eastAsia="黑体" w:cs="Times New Roman"/>
          <w:sz w:val="24"/>
          <w:lang w:val="zh-CN"/>
        </w:rPr>
      </w:pPr>
      <w:r>
        <w:rPr>
          <w:rFonts w:hint="eastAsia" w:ascii="Calibri" w:hAnsi="Calibri" w:eastAsia="黑体" w:cs="Times New Roman"/>
          <w:sz w:val="24"/>
          <w:lang w:val="zh-CN"/>
        </w:rPr>
        <w:t>开发小组：</w:t>
      </w:r>
      <w:r>
        <w:rPr>
          <w:rFonts w:hint="eastAsia" w:ascii="Calibri" w:hAnsi="Calibri" w:eastAsia="黑体" w:cs="Times New Roman"/>
          <w:color w:val="auto"/>
          <w:kern w:val="2"/>
          <w:sz w:val="24"/>
          <w:szCs w:val="24"/>
          <w:lang w:val="en-US" w:eastAsia="zh-CN"/>
        </w:rPr>
        <w:t>老师指定的组队</w:t>
      </w:r>
    </w:p>
    <w:p w14:paraId="38859C63">
      <w:pPr>
        <w:autoSpaceDE w:val="0"/>
        <w:autoSpaceDN w:val="0"/>
        <w:adjustRightInd w:val="0"/>
        <w:ind w:firstLine="2880" w:firstLineChars="1200"/>
        <w:rPr>
          <w:rFonts w:ascii="宋体" w:hAnsi="宋体" w:eastAsia="宋体" w:cs="Times New Roman"/>
          <w:sz w:val="24"/>
          <w:lang w:val="zh-CN"/>
        </w:rPr>
      </w:pPr>
    </w:p>
    <w:p w14:paraId="78CD488C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76650C35">
      <w:pPr>
        <w:autoSpaceDE w:val="0"/>
        <w:autoSpaceDN w:val="0"/>
        <w:adjustRightInd w:val="0"/>
        <w:jc w:val="center"/>
        <w:rPr>
          <w:rFonts w:ascii="楷体_GB2312" w:hAnsi="Calibri" w:eastAsia="楷体_GB2312" w:cs="楷体_GB2312"/>
          <w:sz w:val="28"/>
          <w:szCs w:val="28"/>
          <w:lang w:val="zh-CN"/>
        </w:rPr>
      </w:pPr>
      <w:r>
        <w:rPr>
          <w:rFonts w:hint="eastAsia" w:ascii="楷体_GB2312" w:hAnsi="Calibri" w:eastAsia="楷体_GB2312" w:cs="楷体_GB2312"/>
          <w:sz w:val="28"/>
          <w:szCs w:val="28"/>
          <w:lang w:val="zh-CN"/>
        </w:rPr>
        <w:t>湖南大学信息科学与工程学院软件工程</w:t>
      </w:r>
      <w:r>
        <w:rPr>
          <w:rFonts w:ascii="楷体_GB2312" w:hAnsi="Calibri" w:eastAsia="楷体_GB2312" w:cs="楷体_GB2312"/>
          <w:sz w:val="28"/>
          <w:szCs w:val="28"/>
          <w:lang w:val="zh-CN"/>
        </w:rPr>
        <w:t>202</w:t>
      </w:r>
      <w:r>
        <w:rPr>
          <w:rFonts w:hint="eastAsia" w:ascii="楷体_GB2312" w:hAnsi="Calibri" w:eastAsia="楷体_GB2312" w:cs="楷体_GB2312"/>
          <w:sz w:val="28"/>
          <w:szCs w:val="28"/>
          <w:lang w:val="en-US" w:eastAsia="zh-CN"/>
        </w:rPr>
        <w:t>3</w:t>
      </w:r>
      <w:r>
        <w:rPr>
          <w:rFonts w:hint="eastAsia" w:ascii="楷体_GB2312" w:hAnsi="Calibri" w:eastAsia="楷体_GB2312" w:cs="楷体_GB2312"/>
          <w:sz w:val="28"/>
          <w:szCs w:val="28"/>
          <w:lang w:val="zh-CN"/>
        </w:rPr>
        <w:t>级</w:t>
      </w:r>
      <w:r>
        <w:rPr>
          <w:rFonts w:ascii="楷体_GB2312" w:hAnsi="Calibri" w:eastAsia="楷体_GB2312" w:cs="楷体_GB2312"/>
          <w:sz w:val="28"/>
          <w:szCs w:val="28"/>
          <w:lang w:val="zh-CN"/>
        </w:rPr>
        <w:t>0</w:t>
      </w:r>
      <w:r>
        <w:rPr>
          <w:rFonts w:hint="eastAsia" w:ascii="楷体_GB2312" w:hAnsi="Calibri" w:eastAsia="楷体_GB2312" w:cs="楷体_GB2312"/>
          <w:sz w:val="28"/>
          <w:szCs w:val="28"/>
          <w:lang w:val="en-US" w:eastAsia="zh-CN"/>
        </w:rPr>
        <w:t>2</w:t>
      </w:r>
      <w:r>
        <w:rPr>
          <w:rFonts w:hint="eastAsia" w:ascii="楷体_GB2312" w:hAnsi="Calibri" w:eastAsia="楷体_GB2312" w:cs="楷体_GB2312"/>
          <w:sz w:val="28"/>
          <w:szCs w:val="28"/>
          <w:lang w:val="zh-CN"/>
        </w:rPr>
        <w:t>班</w:t>
      </w:r>
    </w:p>
    <w:p w14:paraId="1D923615">
      <w:pPr>
        <w:autoSpaceDE w:val="0"/>
        <w:autoSpaceDN w:val="0"/>
        <w:adjustRightInd w:val="0"/>
        <w:rPr>
          <w:rFonts w:ascii="Calibri" w:hAnsi="Calibri" w:eastAsia="楷体_GB2312" w:cs="Times New Roman"/>
          <w:sz w:val="24"/>
          <w:lang w:val="zh-CN"/>
        </w:rPr>
      </w:pPr>
    </w:p>
    <w:tbl>
      <w:tblPr>
        <w:tblStyle w:val="10"/>
        <w:tblW w:w="807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888"/>
        <w:gridCol w:w="850"/>
        <w:gridCol w:w="672"/>
        <w:gridCol w:w="887"/>
        <w:gridCol w:w="426"/>
        <w:gridCol w:w="3364"/>
      </w:tblGrid>
      <w:tr w14:paraId="193338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  <w:jc w:val="center"/>
        </w:trPr>
        <w:tc>
          <w:tcPr>
            <w:tcW w:w="985" w:type="dxa"/>
          </w:tcPr>
          <w:p w14:paraId="0D317B9B">
            <w:pPr>
              <w:spacing w:line="340" w:lineRule="atLeast"/>
              <w:ind w:right="-108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总页数</w:t>
            </w:r>
          </w:p>
        </w:tc>
        <w:tc>
          <w:tcPr>
            <w:tcW w:w="888" w:type="dxa"/>
          </w:tcPr>
          <w:p w14:paraId="3E5F90B9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ascii="Calibri" w:hAnsi="Calibri" w:eastAsia="宋体" w:cs="Times New Roman"/>
                <w:sz w:val="24"/>
              </w:rPr>
              <w:t>12</w:t>
            </w:r>
          </w:p>
        </w:tc>
        <w:tc>
          <w:tcPr>
            <w:tcW w:w="850" w:type="dxa"/>
          </w:tcPr>
          <w:p w14:paraId="733FD183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正文</w:t>
            </w:r>
          </w:p>
        </w:tc>
        <w:tc>
          <w:tcPr>
            <w:tcW w:w="672" w:type="dxa"/>
          </w:tcPr>
          <w:p w14:paraId="7255734A">
            <w:pPr>
              <w:jc w:val="center"/>
              <w:rPr>
                <w:rFonts w:hint="eastAsia" w:ascii="Calibri" w:hAnsi="Calibri" w:eastAsia="宋体" w:cs="Times New Roman"/>
                <w:sz w:val="24"/>
                <w:lang w:val="en-US" w:eastAsia="zh-CN"/>
              </w:rPr>
            </w:pPr>
            <w:r>
              <w:rPr>
                <w:rFonts w:ascii="Calibri" w:hAnsi="Calibri" w:eastAsia="宋体" w:cs="Times New Roman"/>
                <w:sz w:val="24"/>
              </w:rPr>
              <w:t>1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9</w:t>
            </w:r>
          </w:p>
        </w:tc>
        <w:tc>
          <w:tcPr>
            <w:tcW w:w="887" w:type="dxa"/>
          </w:tcPr>
          <w:p w14:paraId="5334E2E1">
            <w:pPr>
              <w:spacing w:line="340" w:lineRule="atLeast"/>
              <w:jc w:val="distribute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附录</w:t>
            </w:r>
          </w:p>
        </w:tc>
        <w:tc>
          <w:tcPr>
            <w:tcW w:w="426" w:type="dxa"/>
          </w:tcPr>
          <w:p w14:paraId="2EF0BB77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无</w:t>
            </w:r>
          </w:p>
        </w:tc>
        <w:tc>
          <w:tcPr>
            <w:tcW w:w="3364" w:type="dxa"/>
          </w:tcPr>
          <w:p w14:paraId="64548305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生效日期：</w:t>
            </w:r>
            <w:r>
              <w:rPr>
                <w:rFonts w:ascii="Calibri" w:hAnsi="Calibri" w:eastAsia="宋体" w:cs="Times New Roman"/>
                <w:sz w:val="24"/>
              </w:rPr>
              <w:t>202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5</w:t>
            </w:r>
            <w:r>
              <w:rPr>
                <w:rFonts w:hint="eastAsia" w:ascii="Calibri" w:hAnsi="Calibri" w:eastAsia="宋体" w:cs="Times New Roman"/>
                <w:sz w:val="24"/>
              </w:rPr>
              <w:t>年</w:t>
            </w:r>
            <w:r>
              <w:rPr>
                <w:rFonts w:ascii="Calibri" w:hAnsi="Calibri" w:eastAsia="宋体" w:cs="Times New Roman"/>
                <w:sz w:val="24"/>
              </w:rPr>
              <w:t>1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1</w:t>
            </w:r>
            <w:r>
              <w:rPr>
                <w:rFonts w:hint="eastAsia" w:ascii="Calibri" w:hAnsi="Calibri" w:eastAsia="宋体" w:cs="Times New Roman"/>
                <w:sz w:val="24"/>
              </w:rPr>
              <w:t>月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05</w:t>
            </w:r>
            <w:r>
              <w:rPr>
                <w:rFonts w:hint="eastAsia" w:ascii="Calibri" w:hAnsi="Calibri" w:eastAsia="宋体" w:cs="Times New Roman"/>
                <w:sz w:val="24"/>
              </w:rPr>
              <w:t>日</w:t>
            </w:r>
          </w:p>
        </w:tc>
      </w:tr>
      <w:tr w14:paraId="4DCF2A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9" w:hRule="exact"/>
          <w:jc w:val="center"/>
        </w:trPr>
        <w:tc>
          <w:tcPr>
            <w:tcW w:w="1873" w:type="dxa"/>
            <w:gridSpan w:val="2"/>
            <w:vAlign w:val="center"/>
          </w:tcPr>
          <w:p w14:paraId="5D1AA07A">
            <w:pPr>
              <w:spacing w:line="340" w:lineRule="atLeast"/>
              <w:rPr>
                <w:rFonts w:hint="eastAsia" w:ascii="Calibri" w:hAnsi="Calibri" w:eastAsia="宋体" w:cs="Times New Roman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编制：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袁明霜涛</w:t>
            </w:r>
          </w:p>
        </w:tc>
        <w:tc>
          <w:tcPr>
            <w:tcW w:w="2835" w:type="dxa"/>
            <w:gridSpan w:val="4"/>
            <w:vAlign w:val="center"/>
          </w:tcPr>
          <w:p w14:paraId="618B48C0">
            <w:pPr>
              <w:jc w:val="left"/>
              <w:rPr>
                <w:rFonts w:hint="eastAsia" w:ascii="Calibri" w:hAnsi="Calibri" w:eastAsia="宋体" w:cs="Times New Roman"/>
                <w:sz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审核：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袁明霜涛</w:t>
            </w:r>
          </w:p>
        </w:tc>
        <w:tc>
          <w:tcPr>
            <w:tcW w:w="3364" w:type="dxa"/>
            <w:vAlign w:val="center"/>
          </w:tcPr>
          <w:p w14:paraId="3772E530">
            <w:pPr>
              <w:adjustRightInd w:val="0"/>
              <w:spacing w:line="340" w:lineRule="atLeast"/>
              <w:jc w:val="left"/>
              <w:textAlignment w:val="baseline"/>
              <w:rPr>
                <w:rFonts w:hint="eastAsia" w:ascii="Calibri" w:hAnsi="Calibri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kern w:val="0"/>
                <w:sz w:val="24"/>
                <w:szCs w:val="20"/>
              </w:rPr>
              <w:t>批准：</w:t>
            </w:r>
            <w:r>
              <w:rPr>
                <w:rFonts w:hint="eastAsia" w:ascii="Calibri" w:hAnsi="Calibri" w:eastAsia="宋体" w:cs="Times New Roman"/>
                <w:kern w:val="0"/>
                <w:sz w:val="24"/>
                <w:szCs w:val="20"/>
                <w:lang w:val="en-US" w:eastAsia="zh-CN"/>
              </w:rPr>
              <w:t>李梦源</w:t>
            </w:r>
          </w:p>
        </w:tc>
      </w:tr>
    </w:tbl>
    <w:p w14:paraId="1F9C203F">
      <w:pPr>
        <w:autoSpaceDE w:val="0"/>
        <w:autoSpaceDN w:val="0"/>
        <w:adjustRightInd w:val="0"/>
        <w:jc w:val="left"/>
        <w:rPr>
          <w:rFonts w:ascii="Calibri" w:hAnsi="Calibri" w:eastAsia="宋体" w:cs="Times New Roman"/>
          <w:szCs w:val="21"/>
          <w:lang w:val="zh-CN"/>
        </w:rPr>
        <w:sectPr>
          <w:footerReference r:id="rId3" w:type="default"/>
          <w:pgSz w:w="12240" w:h="15840"/>
          <w:pgMar w:top="1440" w:right="216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</w:sectPr>
      </w:pPr>
    </w:p>
    <w:p w14:paraId="7AF274F6">
      <w:pPr>
        <w:pStyle w:val="9"/>
        <w:rPr>
          <w:rFonts w:ascii="宋体" w:hAnsi="宋体" w:eastAsia="宋体" w:cs="宋体"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</w:rPr>
        <w:t>修订历史记录</w:t>
      </w:r>
    </w:p>
    <w:tbl>
      <w:tblPr>
        <w:tblStyle w:val="10"/>
        <w:tblpPr w:leftFromText="180" w:rightFromText="180" w:vertAnchor="text" w:horzAnchor="page" w:tblpX="1715" w:tblpY="110"/>
        <w:tblOverlap w:val="never"/>
        <w:tblW w:w="9504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234"/>
        <w:gridCol w:w="3950"/>
        <w:gridCol w:w="2304"/>
      </w:tblGrid>
      <w:tr w14:paraId="1D2A2E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27DF6EE">
            <w:pPr>
              <w:pStyle w:val="15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234" w:type="dxa"/>
          </w:tcPr>
          <w:p w14:paraId="7576E226">
            <w:pPr>
              <w:pStyle w:val="15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950" w:type="dxa"/>
          </w:tcPr>
          <w:p w14:paraId="6CCEB5E7">
            <w:pPr>
              <w:pStyle w:val="15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125408C">
            <w:pPr>
              <w:pStyle w:val="15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2277F0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6513BB1">
            <w:pPr>
              <w:pStyle w:val="15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05</w:t>
            </w:r>
            <w:r>
              <w:t>/1</w:t>
            </w:r>
            <w:r>
              <w:rPr>
                <w:rFonts w:hint="eastAsia"/>
                <w:lang w:val="en-US" w:eastAsia="zh-CN"/>
              </w:rPr>
              <w:t>1</w:t>
            </w:r>
            <w:r>
              <w:t>/202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234" w:type="dxa"/>
          </w:tcPr>
          <w:p w14:paraId="256BE65F">
            <w:pPr>
              <w:pStyle w:val="15"/>
            </w:pPr>
            <w:r>
              <w:rPr>
                <w:rFonts w:ascii="Times New Roman"/>
              </w:rPr>
              <w:t>&lt;1.0&gt;</w:t>
            </w:r>
          </w:p>
        </w:tc>
        <w:tc>
          <w:tcPr>
            <w:tcW w:w="3950" w:type="dxa"/>
          </w:tcPr>
          <w:p w14:paraId="377181BC">
            <w:pPr>
              <w:pStyle w:val="15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建立文档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188ADE1E">
            <w:pPr>
              <w:pStyle w:val="15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  <w:lang w:val="en-US" w:eastAsia="zh-CN"/>
              </w:rPr>
              <w:t>袁明霜涛</w:t>
            </w:r>
            <w:r>
              <w:rPr>
                <w:rFonts w:ascii="Times New Roman"/>
              </w:rPr>
              <w:t>&gt;</w:t>
            </w:r>
          </w:p>
        </w:tc>
      </w:tr>
      <w:tr w14:paraId="5C2BB1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DFBC9F9">
            <w:pPr>
              <w:pStyle w:val="15"/>
              <w:rPr>
                <w:rFonts w:ascii="Times New Roman"/>
              </w:rPr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11</w:t>
            </w:r>
            <w:r>
              <w:t>/1</w:t>
            </w:r>
            <w:r>
              <w:rPr>
                <w:rFonts w:hint="eastAsia"/>
                <w:lang w:val="en-US" w:eastAsia="zh-CN"/>
              </w:rPr>
              <w:t>1</w:t>
            </w:r>
            <w:r>
              <w:t>/202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234" w:type="dxa"/>
          </w:tcPr>
          <w:p w14:paraId="4AB53981">
            <w:pPr>
              <w:pStyle w:val="15"/>
              <w:rPr>
                <w:rFonts w:hint="default" w:ascii="Times New Roman" w:eastAsiaTheme="minorEastAsia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&lt;1.1&gt;</w:t>
            </w:r>
          </w:p>
        </w:tc>
        <w:tc>
          <w:tcPr>
            <w:tcW w:w="3950" w:type="dxa"/>
          </w:tcPr>
          <w:p w14:paraId="63A1DB96">
            <w:pPr>
              <w:pStyle w:val="15"/>
              <w:rPr>
                <w:rFonts w:hint="default" w:ascii="Times New Roman" w:eastAsiaTheme="minorEastAsia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&lt;调整项目范围&gt;</w:t>
            </w:r>
          </w:p>
        </w:tc>
        <w:tc>
          <w:tcPr>
            <w:tcW w:w="2304" w:type="dxa"/>
          </w:tcPr>
          <w:p w14:paraId="33868A95">
            <w:pPr>
              <w:pStyle w:val="15"/>
              <w:rPr>
                <w:rFonts w:hint="default" w:ascii="Times New Roman" w:eastAsiaTheme="minorEastAsia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&lt;袁明霜涛&gt;</w:t>
            </w:r>
          </w:p>
        </w:tc>
      </w:tr>
    </w:tbl>
    <w:p w14:paraId="3A81FB11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/>
        </w:rPr>
        <w:id w:val="14745376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b/>
          <w:bCs/>
          <w:color w:val="808080" w:themeColor="text1" w:themeTint="80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sdtEndPr>
      <w:sdtContent>
        <w:p w14:paraId="3ECBFA83"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 w14:paraId="3625B1A9">
          <w:pPr>
            <w:pStyle w:val="8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rPr>
              <w:rFonts w:ascii="宋体" w:hAnsi="宋体" w:eastAsia="宋体" w:cs="宋体"/>
              <w:b/>
              <w:bCs/>
              <w:color w:val="808080" w:themeColor="text1" w:themeTint="80"/>
              <w:sz w:val="28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/>
              <w:bCs/>
              <w:color w:val="808080" w:themeColor="text1" w:themeTint="80"/>
              <w:sz w:val="28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instrText xml:space="preserve"> TOC \o "1-3" \h \z \u </w:instrText>
          </w:r>
          <w:r>
            <w:rPr>
              <w:rFonts w:ascii="宋体" w:hAnsi="宋体" w:eastAsia="宋体" w:cs="宋体"/>
              <w:b/>
              <w:bCs/>
              <w:color w:val="808080" w:themeColor="text1" w:themeTint="80"/>
              <w:sz w:val="28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"_Toc149126242"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1.业务需求</w:t>
          </w:r>
          <w:r>
            <w:tab/>
          </w:r>
          <w:r>
            <w:fldChar w:fldCharType="begin"/>
          </w:r>
          <w:r>
            <w:instrText xml:space="preserve"> PAGEREF _Toc149126242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F1D66FA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"_Toc149126243"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1.1.应用背景</w:t>
          </w:r>
          <w:r>
            <w:tab/>
          </w:r>
          <w:r>
            <w:fldChar w:fldCharType="begin"/>
          </w:r>
          <w:r>
            <w:instrText xml:space="preserve"> PAGEREF _Toc149126243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60462B6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"_Toc149126244"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1.2.业务机遇</w:t>
          </w:r>
          <w:r>
            <w:tab/>
          </w:r>
          <w:r>
            <w:fldChar w:fldCharType="begin"/>
          </w:r>
          <w:r>
            <w:instrText xml:space="preserve"> PAGEREF _Toc149126244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14B8415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"_Toc149126245"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1.3.业务目标</w:t>
          </w:r>
          <w:r>
            <w:tab/>
          </w:r>
          <w:r>
            <w:fldChar w:fldCharType="begin"/>
          </w:r>
          <w:r>
            <w:instrText xml:space="preserve"> PAGEREF _Toc149126245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916FAA8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"_Toc149126246"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1.4.业务风险</w:t>
          </w:r>
          <w:r>
            <w:tab/>
          </w:r>
          <w:r>
            <w:fldChar w:fldCharType="begin"/>
          </w:r>
          <w:r>
            <w:instrText xml:space="preserve"> PAGEREF _Toc149126246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19B07EE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"_Toc149126247"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1.5.获取问题</w:t>
          </w:r>
          <w:r>
            <w:tab/>
          </w:r>
          <w:r>
            <w:fldChar w:fldCharType="begin"/>
          </w:r>
          <w:r>
            <w:instrText xml:space="preserve"> PAGEREF _Toc149126247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38BE38B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"_Toc149126248"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1.6.明确问题</w:t>
          </w:r>
          <w:r>
            <w:tab/>
          </w:r>
          <w:r>
            <w:fldChar w:fldCharType="begin"/>
          </w:r>
          <w:r>
            <w:instrText xml:space="preserve"> PAGEREF _Toc149126248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8A51A2D">
          <w:pPr>
            <w:pStyle w:val="8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"_Toc149126249"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2.高层解决方案</w:t>
          </w:r>
          <w:r>
            <w:tab/>
          </w:r>
          <w:r>
            <w:fldChar w:fldCharType="begin"/>
          </w:r>
          <w:r>
            <w:instrText xml:space="preserve"> PAGEREF _Toc149126249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0E9E4B0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"_Toc149126250"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2.1.建立问题解决方案</w:t>
          </w:r>
          <w:r>
            <w:tab/>
          </w:r>
          <w:r>
            <w:fldChar w:fldCharType="begin"/>
          </w:r>
          <w:r>
            <w:instrText xml:space="preserve"> PAGEREF _Toc149126250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7F6F5D5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"_Toc149126251"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2.2.问题用例图</w:t>
          </w:r>
          <w:r>
            <w:tab/>
          </w:r>
          <w:r>
            <w:fldChar w:fldCharType="begin"/>
          </w:r>
          <w:r>
            <w:instrText xml:space="preserve"> PAGEREF _Toc149126251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41F649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"_Toc149126252"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2.3.确定解决方案的约束</w:t>
          </w:r>
          <w:r>
            <w:tab/>
          </w:r>
          <w:r>
            <w:fldChar w:fldCharType="begin"/>
          </w:r>
          <w:r>
            <w:instrText xml:space="preserve"> PAGEREF _Toc149126252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92212A">
          <w:pPr>
            <w:pStyle w:val="8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"_Toc149126253"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3.项目前景</w:t>
          </w:r>
          <w:r>
            <w:tab/>
          </w:r>
          <w:r>
            <w:fldChar w:fldCharType="begin"/>
          </w:r>
          <w:r>
            <w:instrText xml:space="preserve"> PAGEREF _Toc149126253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20F2F83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"_Toc149126254"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3.1.前景概述</w:t>
          </w:r>
          <w:r>
            <w:tab/>
          </w:r>
          <w:r>
            <w:fldChar w:fldCharType="begin"/>
          </w:r>
          <w:r>
            <w:instrText xml:space="preserve"> PAGEREF _Toc149126254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B9E73C2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"_Toc149126255"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3.2.主要特性与功能</w:t>
          </w:r>
          <w:r>
            <w:tab/>
          </w:r>
          <w:r>
            <w:fldChar w:fldCharType="begin"/>
          </w:r>
          <w:r>
            <w:instrText xml:space="preserve"> PAGEREF _Toc149126255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8CB91AD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"_Toc149126256"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3.3.假设与依赖</w:t>
          </w:r>
          <w:r>
            <w:tab/>
          </w:r>
          <w:r>
            <w:fldChar w:fldCharType="begin"/>
          </w:r>
          <w:r>
            <w:instrText xml:space="preserve"> PAGEREF _Toc149126256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4A06D2B">
          <w:pPr>
            <w:pStyle w:val="8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"_Toc149126257"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4.项目范围</w:t>
          </w:r>
          <w:r>
            <w:tab/>
          </w:r>
          <w:r>
            <w:fldChar w:fldCharType="begin"/>
          </w:r>
          <w:r>
            <w:instrText xml:space="preserve"> PAGEREF _Toc149126257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988E3DD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"_Toc149126258"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4.1.版本范围</w:t>
          </w:r>
          <w:r>
            <w:tab/>
          </w:r>
          <w:r>
            <w:fldChar w:fldCharType="begin"/>
          </w:r>
          <w:r>
            <w:instrText xml:space="preserve"> PAGEREF _Toc149126258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39A5593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"_Toc149126259"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4.2.限制与排除</w:t>
          </w:r>
          <w:r>
            <w:tab/>
          </w:r>
          <w:r>
            <w:fldChar w:fldCharType="begin"/>
          </w:r>
          <w:r>
            <w:instrText xml:space="preserve"> PAGEREF _Toc149126259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2D1BC65">
          <w:pPr>
            <w:pStyle w:val="8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"_Toc149126260"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5.项目环境</w:t>
          </w:r>
          <w:r>
            <w:tab/>
          </w:r>
          <w:r>
            <w:fldChar w:fldCharType="begin"/>
          </w:r>
          <w:r>
            <w:instrText xml:space="preserve"> PAGEREF _Toc149126260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356049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"_Toc149126261"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5.1.操作环境</w:t>
          </w:r>
          <w:r>
            <w:tab/>
          </w:r>
          <w:r>
            <w:fldChar w:fldCharType="begin"/>
          </w:r>
          <w:r>
            <w:instrText xml:space="preserve"> PAGEREF _Toc149126261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1BB9215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"_Toc149126262"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</w:rPr>
            <w:t>5.2.涉众</w:t>
          </w:r>
          <w:r>
            <w:tab/>
          </w:r>
          <w:r>
            <w:fldChar w:fldCharType="begin"/>
          </w:r>
          <w:r>
            <w:instrText xml:space="preserve"> PAGEREF _Toc149126262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E006FF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"_Toc149126263" </w:instrText>
          </w:r>
          <w:r>
            <w:fldChar w:fldCharType="separate"/>
          </w:r>
          <w:r>
            <w:rPr>
              <w:rStyle w:val="14"/>
              <w:rFonts w:ascii="宋体" w:hAnsi="宋体" w:eastAsia="宋体"/>
              <w:snapToGrid w:val="0"/>
            </w:rPr>
            <w:t>5.3.属性</w:t>
          </w:r>
          <w:r>
            <w:tab/>
          </w:r>
          <w:r>
            <w:fldChar w:fldCharType="begin"/>
          </w:r>
          <w:r>
            <w:instrText xml:space="preserve"> PAGEREF _Toc149126263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A61A103">
          <w:pPr>
            <w:rPr>
              <w:rFonts w:ascii="宋体" w:hAnsi="宋体" w:eastAsia="宋体" w:cs="宋体"/>
              <w:b/>
              <w:bCs/>
              <w:color w:val="808080" w:themeColor="text1" w:themeTint="80"/>
              <w:sz w:val="28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ascii="宋体" w:hAnsi="宋体" w:eastAsia="宋体" w:cs="宋体"/>
              <w:b/>
              <w:bCs/>
              <w:color w:val="808080" w:themeColor="text1" w:themeTint="80"/>
              <w:sz w:val="28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</w:sdtContent>
    </w:sdt>
    <w:p w14:paraId="13B46B69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sectPr>
          <w:footerReference r:id="rId6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type="lines" w:linePitch="312" w:charSpace="0"/>
        </w:sectPr>
      </w:pPr>
    </w:p>
    <w:p w14:paraId="2885700C">
      <w:pPr>
        <w:pStyle w:val="2"/>
        <w:rPr>
          <w:rFonts w:ascii="宋体" w:hAnsi="宋体" w:eastAsia="宋体"/>
          <w:kern w:val="0"/>
        </w:rPr>
      </w:pPr>
      <w:bookmarkStart w:id="0" w:name="_Toc149126242"/>
      <w:r>
        <w:rPr>
          <w:rFonts w:hint="eastAsia" w:ascii="宋体" w:hAnsi="宋体" w:eastAsia="宋体"/>
        </w:rPr>
        <w:t>1.业务需求</w:t>
      </w:r>
      <w:bookmarkEnd w:id="0"/>
    </w:p>
    <w:p w14:paraId="7D101BC5">
      <w:pPr>
        <w:pStyle w:val="3"/>
        <w:rPr>
          <w:rFonts w:ascii="宋体" w:hAnsi="宋体" w:eastAsia="宋体"/>
        </w:rPr>
      </w:pPr>
      <w:bookmarkStart w:id="1" w:name="_Toc149126243"/>
      <w:r>
        <w:rPr>
          <w:rFonts w:hint="eastAsia" w:ascii="宋体" w:hAnsi="宋体" w:eastAsia="宋体"/>
        </w:rPr>
        <w:t>1.</w:t>
      </w:r>
      <w:r>
        <w:rPr>
          <w:rFonts w:ascii="宋体" w:hAnsi="宋体" w:eastAsia="宋体"/>
        </w:rPr>
        <w:t>1.</w:t>
      </w:r>
      <w:r>
        <w:rPr>
          <w:rFonts w:hint="eastAsia" w:ascii="宋体" w:hAnsi="宋体" w:eastAsia="宋体"/>
        </w:rPr>
        <w:t>应用背景</w:t>
      </w:r>
      <w:bookmarkEnd w:id="1"/>
    </w:p>
    <w:p w14:paraId="7992A45D">
      <w:pPr>
        <w:ind w:firstLine="420" w:firstLineChars="200"/>
        <w:rPr>
          <w:rFonts w:ascii="宋体" w:hAnsi="宋体" w:eastAsia="宋体" w:cs="Arial"/>
          <w:szCs w:val="21"/>
        </w:rPr>
      </w:pPr>
      <w:r>
        <w:rPr>
          <w:rFonts w:hint="eastAsia"/>
        </w:rPr>
        <w:t>传统艺术资源蕴含丰富的文化与历史知识，且各要素之间存在复杂的关联网络。为实现高水平的知识服务，亟需从多模态数据——包括文本、图像、音视频资料——中系统性地抽取知识实体及其语义关系，构建结构化、高精度的艺术领域知识图谱。该图谱将作为核心知识基座，支撑智能推理、跨模态关联分析，并赋能多模态问答系统，实现对艺术内容的深度理解与自然交互，推动传统文化资源的智能化传承与创新应用。</w:t>
      </w:r>
    </w:p>
    <w:p w14:paraId="09B8869E">
      <w:pPr>
        <w:pStyle w:val="3"/>
        <w:rPr>
          <w:rFonts w:ascii="宋体" w:hAnsi="宋体" w:eastAsia="宋体"/>
        </w:rPr>
      </w:pPr>
      <w:bookmarkStart w:id="2" w:name="_Toc149126244"/>
      <w:r>
        <w:rPr>
          <w:rFonts w:hint="eastAsia" w:ascii="宋体" w:hAnsi="宋体" w:eastAsia="宋体"/>
        </w:rPr>
        <w:t>1.</w:t>
      </w:r>
      <w:r>
        <w:rPr>
          <w:rFonts w:ascii="宋体" w:hAnsi="宋体" w:eastAsia="宋体"/>
        </w:rPr>
        <w:t>2</w:t>
      </w:r>
      <w:r>
        <w:rPr>
          <w:rFonts w:hint="eastAsia" w:ascii="宋体" w:hAnsi="宋体" w:eastAsia="宋体"/>
        </w:rPr>
        <w:t>.业务机遇</w:t>
      </w:r>
      <w:bookmarkEnd w:id="2"/>
    </w:p>
    <w:p w14:paraId="6300CB9D">
      <w:pPr>
        <w:ind w:firstLine="420"/>
      </w:pPr>
      <w:r>
        <w:rPr>
          <w:rFonts w:hint="eastAsia"/>
        </w:rPr>
        <w:t>大模型增强的文物资源知识管理系统通过构建文物领域的知识图谱，实现文物数据的语义化关联和智能化应用。系统整合多模态文物数据（图片、3D模型、文献资料等），建立文物间的时空、文化、艺术等多维度关联关系，为文物研究、展览策划、公众教育等场景提供数据支撑和智能服务。该系统将显著提升文物数据的利用价值，推动文物数字化保护向知识化、智能化方向发展。</w:t>
      </w:r>
    </w:p>
    <w:p w14:paraId="276B0049">
      <w:pPr>
        <w:pStyle w:val="3"/>
        <w:rPr>
          <w:rFonts w:ascii="宋体" w:hAnsi="宋体" w:eastAsia="宋体"/>
        </w:rPr>
      </w:pPr>
      <w:bookmarkStart w:id="3" w:name="_Toc149126245"/>
      <w:r>
        <w:rPr>
          <w:rFonts w:hint="eastAsia" w:ascii="宋体" w:hAnsi="宋体" w:eastAsia="宋体"/>
        </w:rPr>
        <w:t>1.</w:t>
      </w:r>
      <w:r>
        <w:rPr>
          <w:rFonts w:ascii="宋体" w:hAnsi="宋体" w:eastAsia="宋体"/>
        </w:rPr>
        <w:t>3.</w:t>
      </w:r>
      <w:r>
        <w:rPr>
          <w:rFonts w:hint="eastAsia" w:ascii="宋体" w:hAnsi="宋体" w:eastAsia="宋体"/>
        </w:rPr>
        <w:t>业务目标</w:t>
      </w:r>
      <w:bookmarkEnd w:id="3"/>
    </w:p>
    <w:p w14:paraId="636C0341">
      <w:pPr>
        <w:spacing w:before="30"/>
        <w:ind w:left="385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BO-1：提升文物数据管理效率</w:t>
      </w:r>
    </w:p>
    <w:p w14:paraId="22E10417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度量标准：文物数据录入、检索、更新的时间效率提升</w:t>
      </w:r>
    </w:p>
    <w:p w14:paraId="2D3B0D0B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计量方法：通过系统日志记录关键操作耗时，与原有系统对比</w:t>
      </w:r>
    </w:p>
    <w:p w14:paraId="02898B0F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理想标准：效率提升80%</w:t>
      </w:r>
    </w:p>
    <w:p w14:paraId="2F30446B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一般标准：效率提升60%</w:t>
      </w:r>
    </w:p>
    <w:p w14:paraId="2BEF2A4E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最低标准：效率提升40%</w:t>
      </w:r>
    </w:p>
    <w:p w14:paraId="496F2569">
      <w:pPr>
        <w:spacing w:before="30"/>
        <w:ind w:left="385"/>
        <w:rPr>
          <w:rFonts w:hint="eastAsia" w:ascii="宋体" w:hAnsi="宋体" w:eastAsia="宋体" w:cs="黑体"/>
          <w:spacing w:val="-2"/>
          <w:szCs w:val="21"/>
        </w:rPr>
      </w:pPr>
    </w:p>
    <w:p w14:paraId="00EEB0FE">
      <w:pPr>
        <w:spacing w:before="30"/>
        <w:ind w:left="385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BO-2：增强文物知识发现能力</w:t>
      </w:r>
    </w:p>
    <w:p w14:paraId="4929C25C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度量标准：通过知识图谱发现的文物关联关系数量和质量</w:t>
      </w:r>
    </w:p>
    <w:p w14:paraId="6D3624DF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计量方法：专家评估发现的关联关系的准确性和价值</w:t>
      </w:r>
    </w:p>
    <w:p w14:paraId="170A8364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理想标准：发现有价值关联关系准确率95%</w:t>
      </w:r>
    </w:p>
    <w:p w14:paraId="6A9FA8A7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一般标准：发现有价值关联关系准确率85%</w:t>
      </w:r>
    </w:p>
    <w:p w14:paraId="352517CE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最低标准：发现有价值关联关系准确率75%</w:t>
      </w:r>
    </w:p>
    <w:p w14:paraId="2860CA54">
      <w:pPr>
        <w:spacing w:before="30"/>
        <w:ind w:left="385"/>
        <w:rPr>
          <w:rFonts w:hint="eastAsia" w:ascii="宋体" w:hAnsi="宋体" w:eastAsia="宋体" w:cs="黑体"/>
          <w:spacing w:val="-2"/>
          <w:szCs w:val="21"/>
        </w:rPr>
      </w:pPr>
    </w:p>
    <w:p w14:paraId="42B9C609">
      <w:pPr>
        <w:spacing w:before="30"/>
        <w:ind w:left="385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BO-3：提高系统稳定性</w:t>
      </w:r>
    </w:p>
    <w:p w14:paraId="32B63886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度量标准：系统在高峰期的可用性和响应时间</w:t>
      </w:r>
    </w:p>
    <w:p w14:paraId="5C98B06B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计量方法：系统监控工具记录可用性指标和平均响应时间</w:t>
      </w:r>
    </w:p>
    <w:p w14:paraId="46C24296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理想标准：可用性99.9%，平均响应时间&lt;2秒</w:t>
      </w:r>
    </w:p>
    <w:p w14:paraId="2F24DE19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一般标准：可用性99%，平均响应时间&lt;3秒</w:t>
      </w:r>
    </w:p>
    <w:p w14:paraId="7E6F183E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最低标准：可用性95%，平均响应时间&lt;5秒</w:t>
      </w:r>
    </w:p>
    <w:p w14:paraId="28299CB7">
      <w:pPr>
        <w:spacing w:before="30"/>
        <w:ind w:left="385"/>
        <w:rPr>
          <w:rFonts w:hint="eastAsia" w:ascii="宋体" w:hAnsi="宋体" w:eastAsia="宋体" w:cs="黑体"/>
          <w:spacing w:val="-2"/>
          <w:szCs w:val="21"/>
        </w:rPr>
      </w:pPr>
    </w:p>
    <w:p w14:paraId="4DF150CD">
      <w:pPr>
        <w:spacing w:before="30"/>
        <w:ind w:left="385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BO-4：提升用户满意度</w:t>
      </w:r>
    </w:p>
    <w:p w14:paraId="675370C7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度量标准：各类用户对系统功能和体验的满意度</w:t>
      </w:r>
    </w:p>
    <w:p w14:paraId="66CD61D7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计量方法：定期用户满意度调查问卷</w:t>
      </w:r>
    </w:p>
    <w:p w14:paraId="179632AE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理想标准：用户满意度95%</w:t>
      </w:r>
    </w:p>
    <w:p w14:paraId="6C173F84">
      <w:pPr>
        <w:spacing w:before="30"/>
        <w:ind w:left="385" w:firstLine="416" w:firstLineChars="0"/>
        <w:rPr>
          <w:rFonts w:hint="eastAsia"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一般标准：用户满意度85%</w:t>
      </w:r>
    </w:p>
    <w:p w14:paraId="5DB9DC4A">
      <w:pPr>
        <w:spacing w:before="30"/>
        <w:ind w:left="420" w:leftChars="0" w:firstLine="420" w:firstLineChars="0"/>
        <w:rPr>
          <w:rFonts w:ascii="宋体" w:hAnsi="宋体" w:eastAsia="宋体" w:cs="黑体"/>
          <w:spacing w:val="-2"/>
          <w:szCs w:val="21"/>
        </w:rPr>
      </w:pPr>
      <w:r>
        <w:rPr>
          <w:rFonts w:hint="eastAsia" w:ascii="宋体" w:hAnsi="宋体" w:eastAsia="宋体" w:cs="黑体"/>
          <w:spacing w:val="-2"/>
          <w:szCs w:val="21"/>
        </w:rPr>
        <w:t>最低标准：用户满意度75%</w:t>
      </w:r>
    </w:p>
    <w:p w14:paraId="6202AB72">
      <w:pPr>
        <w:pStyle w:val="3"/>
        <w:rPr>
          <w:rFonts w:ascii="宋体" w:hAnsi="宋体" w:eastAsia="宋体"/>
        </w:rPr>
      </w:pPr>
      <w:bookmarkStart w:id="4" w:name="_Toc149126246"/>
      <w:r>
        <w:rPr>
          <w:rFonts w:hint="eastAsia" w:ascii="宋体" w:hAnsi="宋体" w:eastAsia="宋体"/>
        </w:rPr>
        <w:t>1.</w:t>
      </w:r>
      <w:r>
        <w:rPr>
          <w:rFonts w:ascii="宋体" w:hAnsi="宋体" w:eastAsia="宋体"/>
        </w:rPr>
        <w:t>4.</w:t>
      </w:r>
      <w:r>
        <w:rPr>
          <w:rFonts w:hint="eastAsia" w:ascii="宋体" w:hAnsi="宋体" w:eastAsia="宋体"/>
        </w:rPr>
        <w:t>业务风险</w:t>
      </w:r>
      <w:bookmarkEnd w:id="4"/>
    </w:p>
    <w:p w14:paraId="1183C919">
      <w:pPr>
        <w:spacing w:before="40" w:line="228" w:lineRule="auto"/>
        <w:ind w:left="29" w:right="59" w:firstLine="356"/>
        <w:rPr>
          <w:rFonts w:hint="eastAsia" w:ascii="宋体" w:hAnsi="宋体" w:eastAsia="宋体" w:cs="黑体"/>
          <w:szCs w:val="21"/>
        </w:rPr>
      </w:pPr>
      <w:r>
        <w:rPr>
          <w:rFonts w:hint="eastAsia" w:ascii="宋体" w:hAnsi="宋体" w:eastAsia="宋体" w:cs="黑体"/>
          <w:szCs w:val="21"/>
        </w:rPr>
        <w:t>RI-1：现有文物数据质量参差不齐，可能存在数据缺失、格式不一致等问题，影响知识图谱的构建质量。</w:t>
      </w:r>
    </w:p>
    <w:p w14:paraId="3BC31B21">
      <w:pPr>
        <w:spacing w:before="40" w:line="228" w:lineRule="auto"/>
        <w:ind w:left="29" w:right="59" w:firstLine="356"/>
        <w:rPr>
          <w:rFonts w:hint="eastAsia" w:ascii="宋体" w:hAnsi="宋体" w:eastAsia="宋体" w:cs="黑体"/>
          <w:szCs w:val="21"/>
        </w:rPr>
      </w:pPr>
      <w:r>
        <w:rPr>
          <w:rFonts w:hint="eastAsia" w:ascii="宋体" w:hAnsi="宋体" w:eastAsia="宋体" w:cs="黑体"/>
          <w:szCs w:val="21"/>
        </w:rPr>
        <w:t>可能性：0.3，影响：8</w:t>
      </w:r>
    </w:p>
    <w:p w14:paraId="05762240">
      <w:pPr>
        <w:spacing w:before="40" w:line="228" w:lineRule="auto"/>
        <w:ind w:left="29" w:right="59" w:firstLine="356"/>
        <w:rPr>
          <w:rFonts w:hint="eastAsia" w:ascii="宋体" w:hAnsi="宋体" w:eastAsia="宋体" w:cs="黑体"/>
          <w:szCs w:val="21"/>
        </w:rPr>
      </w:pPr>
      <w:r>
        <w:rPr>
          <w:rFonts w:hint="eastAsia" w:ascii="宋体" w:hAnsi="宋体" w:eastAsia="宋体" w:cs="黑体"/>
          <w:szCs w:val="21"/>
        </w:rPr>
        <w:t>RI-2：知识图谱构建、多模态数据处理等技术复杂度较高，可能导致开发进度延迟。</w:t>
      </w:r>
    </w:p>
    <w:p w14:paraId="112B9A49">
      <w:pPr>
        <w:spacing w:before="40" w:line="228" w:lineRule="auto"/>
        <w:ind w:left="29" w:right="59" w:firstLine="356"/>
        <w:rPr>
          <w:rFonts w:hint="eastAsia" w:ascii="宋体" w:hAnsi="宋体" w:eastAsia="宋体" w:cs="黑体"/>
          <w:szCs w:val="21"/>
        </w:rPr>
      </w:pPr>
      <w:r>
        <w:rPr>
          <w:rFonts w:hint="eastAsia" w:ascii="宋体" w:hAnsi="宋体" w:eastAsia="宋体" w:cs="黑体"/>
          <w:szCs w:val="21"/>
        </w:rPr>
        <w:t>可能性：0.2，影响：7</w:t>
      </w:r>
    </w:p>
    <w:p w14:paraId="33A86FF5">
      <w:pPr>
        <w:spacing w:before="40" w:line="228" w:lineRule="auto"/>
        <w:ind w:left="29" w:right="59" w:firstLine="356"/>
        <w:rPr>
          <w:rFonts w:hint="eastAsia" w:ascii="宋体" w:hAnsi="宋体" w:eastAsia="宋体" w:cs="黑体"/>
          <w:szCs w:val="21"/>
        </w:rPr>
      </w:pPr>
      <w:r>
        <w:rPr>
          <w:rFonts w:hint="eastAsia" w:ascii="宋体" w:hAnsi="宋体" w:eastAsia="宋体" w:cs="黑体"/>
          <w:szCs w:val="21"/>
        </w:rPr>
        <w:t>RI-3：用户接受度不足</w:t>
      </w:r>
      <w:r>
        <w:rPr>
          <w:rFonts w:hint="eastAsia" w:ascii="宋体" w:hAnsi="宋体" w:eastAsia="宋体" w:cs="黑体"/>
          <w:szCs w:val="21"/>
          <w:lang w:eastAsia="zh-CN"/>
        </w:rPr>
        <w:t>，</w:t>
      </w:r>
      <w:r>
        <w:rPr>
          <w:rFonts w:hint="eastAsia" w:ascii="宋体" w:hAnsi="宋体" w:eastAsia="宋体" w:cs="黑体"/>
          <w:szCs w:val="21"/>
        </w:rPr>
        <w:t>用户对新技术和新工作方式的接受需要时间，可能影响系统推广效果。</w:t>
      </w:r>
    </w:p>
    <w:p w14:paraId="788DAAC9">
      <w:pPr>
        <w:spacing w:before="40" w:line="228" w:lineRule="auto"/>
        <w:ind w:left="29" w:right="59" w:firstLine="356"/>
        <w:rPr>
          <w:rFonts w:hint="eastAsia" w:ascii="宋体" w:hAnsi="宋体" w:eastAsia="宋体" w:cs="黑体"/>
          <w:szCs w:val="21"/>
        </w:rPr>
      </w:pPr>
      <w:r>
        <w:rPr>
          <w:rFonts w:hint="eastAsia" w:ascii="宋体" w:hAnsi="宋体" w:eastAsia="宋体" w:cs="黑体"/>
          <w:szCs w:val="21"/>
        </w:rPr>
        <w:t>可能性：0.2，影响：6</w:t>
      </w:r>
    </w:p>
    <w:p w14:paraId="1E20777A">
      <w:pPr>
        <w:pStyle w:val="3"/>
        <w:rPr>
          <w:rFonts w:ascii="宋体" w:hAnsi="宋体" w:eastAsia="宋体"/>
        </w:rPr>
      </w:pPr>
      <w:bookmarkStart w:id="5" w:name="_Toc149126247"/>
      <w:r>
        <w:rPr>
          <w:rFonts w:hint="eastAsia" w:ascii="宋体" w:hAnsi="宋体" w:eastAsia="宋体"/>
        </w:rPr>
        <w:t>1.</w:t>
      </w:r>
      <w:r>
        <w:rPr>
          <w:rFonts w:ascii="宋体" w:hAnsi="宋体" w:eastAsia="宋体"/>
        </w:rPr>
        <w:t>5.</w:t>
      </w:r>
      <w:r>
        <w:rPr>
          <w:rFonts w:hint="eastAsia" w:ascii="宋体" w:hAnsi="宋体" w:eastAsia="宋体"/>
        </w:rPr>
        <w:t>获取问题</w:t>
      </w:r>
      <w:bookmarkEnd w:id="5"/>
    </w:p>
    <w:p w14:paraId="4BA21F2E">
      <w:pPr>
        <w:rPr>
          <w:rFonts w:hint="eastAsia" w:asciiTheme="minorEastAsia"/>
        </w:rPr>
      </w:pPr>
      <w:r>
        <w:rPr>
          <w:rFonts w:hint="eastAsia" w:asciiTheme="minorEastAsia"/>
        </w:rPr>
        <w:t>P1： 文物数据分散在不同系统和文件中，难以统一管理和利用。</w:t>
      </w:r>
    </w:p>
    <w:p w14:paraId="6CFCF2B4">
      <w:pPr>
        <w:rPr>
          <w:rFonts w:hint="eastAsia" w:asciiTheme="minorEastAsia"/>
        </w:rPr>
      </w:pPr>
      <w:r>
        <w:rPr>
          <w:rFonts w:hint="eastAsia" w:asciiTheme="minorEastAsia"/>
        </w:rPr>
        <w:t>P2： 文物间的关联关系缺乏系统化记录和表达，知识发现困难。</w:t>
      </w:r>
    </w:p>
    <w:p w14:paraId="7FFD0F89">
      <w:pPr>
        <w:rPr>
          <w:rFonts w:hint="eastAsia" w:asciiTheme="minorEastAsia"/>
        </w:rPr>
      </w:pPr>
      <w:r>
        <w:rPr>
          <w:rFonts w:hint="eastAsia" w:asciiTheme="minorEastAsia"/>
        </w:rPr>
        <w:t>P3： 缺乏智能化的文物研究和分析工具，研究效率低下。</w:t>
      </w:r>
    </w:p>
    <w:p w14:paraId="36D592C3">
      <w:pPr>
        <w:rPr>
          <w:rFonts w:asciiTheme="minorEastAsia"/>
        </w:rPr>
      </w:pPr>
      <w:r>
        <w:rPr>
          <w:rFonts w:hint="eastAsia" w:asciiTheme="minorEastAsia"/>
        </w:rPr>
        <w:t>P4： 多模态文物数据（图片、3D模型等）管理不便，检索困难。</w:t>
      </w:r>
    </w:p>
    <w:p w14:paraId="5E944255">
      <w:pPr>
        <w:pStyle w:val="3"/>
        <w:rPr>
          <w:rFonts w:hint="eastAsia" w:ascii="宋体" w:hAnsi="宋体" w:eastAsia="宋体"/>
        </w:rPr>
      </w:pPr>
      <w:bookmarkStart w:id="6" w:name="_Toc149126248"/>
      <w:r>
        <w:rPr>
          <w:rFonts w:hint="eastAsia" w:ascii="宋体" w:hAnsi="宋体" w:eastAsia="宋体"/>
        </w:rPr>
        <w:t>1.</w:t>
      </w:r>
      <w:r>
        <w:rPr>
          <w:rFonts w:ascii="宋体" w:hAnsi="宋体" w:eastAsia="宋体"/>
        </w:rPr>
        <w:t>6.</w:t>
      </w:r>
      <w:r>
        <w:rPr>
          <w:rFonts w:hint="eastAsia" w:ascii="宋体" w:hAnsi="宋体" w:eastAsia="宋体"/>
        </w:rPr>
        <w:t>明确问题</w:t>
      </w:r>
      <w:bookmarkEnd w:id="6"/>
    </w:p>
    <w:tbl>
      <w:tblPr>
        <w:tblStyle w:val="10"/>
        <w:tblW w:w="8295" w:type="dxa"/>
        <w:tblInd w:w="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414"/>
        <w:gridCol w:w="6881"/>
      </w:tblGrid>
      <w:tr w14:paraId="5926F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9F96D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ascii="Segoe UI" w:hAnsi="Segoe UI" w:eastAsia="Segoe UI" w:cs="Segoe UI"/>
                <w:b/>
                <w:sz w:val="20"/>
                <w:szCs w:val="20"/>
              </w:rPr>
            </w:pPr>
            <w:r>
              <w:rPr>
                <w:rFonts w:hint="eastAsia" w:ascii="Segoe UI" w:hAnsi="Segoe UI" w:eastAsia="Segoe UI" w:cs="Segoe UI"/>
                <w:b/>
                <w:kern w:val="0"/>
                <w:sz w:val="20"/>
                <w:szCs w:val="20"/>
                <w:lang w:val="en-US" w:eastAsia="zh-CN" w:bidi="ar"/>
              </w:rPr>
              <w:t>要素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9C362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b/>
                <w:sz w:val="20"/>
                <w:szCs w:val="20"/>
              </w:rPr>
            </w:pPr>
            <w:r>
              <w:rPr>
                <w:rFonts w:hint="eastAsia" w:ascii="Segoe UI" w:hAnsi="Segoe UI" w:eastAsia="Segoe UI" w:cs="Segoe UI"/>
                <w:b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</w:tr>
      <w:tr w14:paraId="4CE23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7534D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19C707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P1</w:t>
            </w:r>
          </w:p>
        </w:tc>
      </w:tr>
      <w:tr w14:paraId="74F7D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48BE09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提出者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314DF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</w:t>
            </w:r>
            <w:r>
              <w:rPr>
                <w:rFonts w:hint="eastAsia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知识</w:t>
            </w: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管理人员</w:t>
            </w:r>
          </w:p>
        </w:tc>
      </w:tr>
      <w:tr w14:paraId="146D0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D0664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关联者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0A148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</w:t>
            </w:r>
            <w:r>
              <w:rPr>
                <w:rFonts w:hint="eastAsia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知识</w:t>
            </w: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管理人员</w:t>
            </w:r>
          </w:p>
        </w:tc>
      </w:tr>
      <w:tr w14:paraId="1EED5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18E4A2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问题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0FA02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文物数据分散在不同系统和文件中，难以统一管理和利用</w:t>
            </w:r>
          </w:p>
        </w:tc>
      </w:tr>
      <w:tr w14:paraId="2773C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D2F5C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影响</w:t>
            </w:r>
          </w:p>
        </w:tc>
        <w:tc>
          <w:tcPr>
            <w:tcW w:w="6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2A839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数据孤岛现象严重，数据共享和协作困难；数据重复录入，工作效率低下；数据一致性难以保证</w:t>
            </w:r>
          </w:p>
        </w:tc>
      </w:tr>
    </w:tbl>
    <w:p w14:paraId="665F7700"/>
    <w:p w14:paraId="1458B481">
      <w:pPr>
        <w:rPr>
          <w:vanish/>
          <w:sz w:val="24"/>
          <w:szCs w:val="24"/>
        </w:rPr>
      </w:pPr>
    </w:p>
    <w:tbl>
      <w:tblPr>
        <w:tblStyle w:val="10"/>
        <w:tblW w:w="8295" w:type="dxa"/>
        <w:tblInd w:w="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420"/>
        <w:gridCol w:w="6875"/>
      </w:tblGrid>
      <w:tr w14:paraId="61C10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6758A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b/>
                <w:sz w:val="20"/>
                <w:szCs w:val="20"/>
              </w:rPr>
            </w:pPr>
            <w:r>
              <w:rPr>
                <w:rFonts w:hint="eastAsia" w:ascii="Segoe UI" w:hAnsi="Segoe UI" w:eastAsia="Segoe UI" w:cs="Segoe UI"/>
                <w:b/>
                <w:kern w:val="0"/>
                <w:sz w:val="20"/>
                <w:szCs w:val="20"/>
                <w:lang w:val="en-US" w:eastAsia="zh-CN" w:bidi="ar"/>
              </w:rPr>
              <w:t>要素</w:t>
            </w:r>
          </w:p>
        </w:tc>
        <w:tc>
          <w:tcPr>
            <w:tcW w:w="6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3B131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b/>
                <w:sz w:val="20"/>
                <w:szCs w:val="20"/>
              </w:rPr>
            </w:pPr>
            <w:r>
              <w:rPr>
                <w:rFonts w:hint="eastAsia" w:ascii="Segoe UI" w:hAnsi="Segoe UI" w:eastAsia="Segoe UI" w:cs="Segoe UI"/>
                <w:b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</w:tr>
      <w:tr w14:paraId="5D9D8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C860B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6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541BFD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P2</w:t>
            </w:r>
          </w:p>
        </w:tc>
      </w:tr>
      <w:tr w14:paraId="2FECE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D6843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提出者</w:t>
            </w:r>
          </w:p>
        </w:tc>
        <w:tc>
          <w:tcPr>
            <w:tcW w:w="6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125C3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文物研究人员</w:t>
            </w:r>
          </w:p>
        </w:tc>
      </w:tr>
      <w:tr w14:paraId="42AF4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1A299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关联者</w:t>
            </w:r>
          </w:p>
        </w:tc>
        <w:tc>
          <w:tcPr>
            <w:tcW w:w="6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88DBF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</w:t>
            </w:r>
            <w:r>
              <w:rPr>
                <w:rFonts w:hint="eastAsia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知识</w:t>
            </w: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管理人员</w:t>
            </w:r>
            <w:r>
              <w:rPr>
                <w:rFonts w:hint="eastAsia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、文物</w:t>
            </w: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研究人员</w:t>
            </w:r>
          </w:p>
        </w:tc>
      </w:tr>
      <w:tr w14:paraId="45C56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4A760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问题</w:t>
            </w:r>
          </w:p>
        </w:tc>
        <w:tc>
          <w:tcPr>
            <w:tcW w:w="6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2CBF47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文物间的关联关系缺乏系统化记录和表达，知识发现困难</w:t>
            </w:r>
          </w:p>
        </w:tc>
      </w:tr>
      <w:tr w14:paraId="52A3F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B9FCD9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影响</w:t>
            </w:r>
          </w:p>
        </w:tc>
        <w:tc>
          <w:tcPr>
            <w:tcW w:w="6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8EF30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文物研究深度受限，难以发现深层次文化联系；公众教育内容单一，缺乏吸引力</w:t>
            </w:r>
          </w:p>
        </w:tc>
      </w:tr>
    </w:tbl>
    <w:p w14:paraId="459F2A4E"/>
    <w:p w14:paraId="064CC9DC">
      <w:pPr>
        <w:rPr>
          <w:vanish/>
          <w:sz w:val="24"/>
          <w:szCs w:val="24"/>
        </w:rPr>
      </w:pPr>
    </w:p>
    <w:tbl>
      <w:tblPr>
        <w:tblStyle w:val="10"/>
        <w:tblW w:w="8295" w:type="dxa"/>
        <w:tblInd w:w="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427"/>
        <w:gridCol w:w="6868"/>
      </w:tblGrid>
      <w:tr w14:paraId="60EB0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AACE9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b/>
                <w:sz w:val="20"/>
                <w:szCs w:val="20"/>
              </w:rPr>
            </w:pPr>
            <w:r>
              <w:rPr>
                <w:rFonts w:hint="eastAsia" w:ascii="Segoe UI" w:hAnsi="Segoe UI" w:eastAsia="Segoe UI" w:cs="Segoe UI"/>
                <w:b/>
                <w:kern w:val="0"/>
                <w:sz w:val="20"/>
                <w:szCs w:val="20"/>
                <w:lang w:val="en-US" w:eastAsia="zh-CN" w:bidi="ar"/>
              </w:rPr>
              <w:t>要素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2C31F8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b/>
                <w:sz w:val="20"/>
                <w:szCs w:val="20"/>
              </w:rPr>
            </w:pPr>
            <w:r>
              <w:rPr>
                <w:rFonts w:hint="eastAsia" w:ascii="Segoe UI" w:hAnsi="Segoe UI" w:eastAsia="Segoe UI" w:cs="Segoe UI"/>
                <w:b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</w:tr>
      <w:tr w14:paraId="41997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5F97B0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B7D070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P3</w:t>
            </w:r>
          </w:p>
        </w:tc>
      </w:tr>
      <w:tr w14:paraId="297D9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A42D84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提出者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A8B51F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文物研究人员</w:t>
            </w:r>
          </w:p>
        </w:tc>
      </w:tr>
      <w:tr w14:paraId="158D3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DAB28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关联者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30DA3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eastAsia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</w:t>
            </w: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研究人员</w:t>
            </w:r>
          </w:p>
        </w:tc>
      </w:tr>
      <w:tr w14:paraId="02370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DBE361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问题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C64AB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缺乏智能化的文物研究和分析工具，研究效率低下</w:t>
            </w:r>
          </w:p>
        </w:tc>
      </w:tr>
      <w:tr w14:paraId="17B3B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69A3E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影响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6494A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研究工作大量依赖人工，效率低下；研究视角受限，难以进行跨领域、跨时空的综合分析；研究成果产出周期长</w:t>
            </w:r>
          </w:p>
        </w:tc>
      </w:tr>
    </w:tbl>
    <w:p w14:paraId="77A9DCD8"/>
    <w:p w14:paraId="258A5A49">
      <w:pPr>
        <w:rPr>
          <w:vanish/>
          <w:sz w:val="24"/>
          <w:szCs w:val="24"/>
        </w:rPr>
      </w:pPr>
    </w:p>
    <w:tbl>
      <w:tblPr>
        <w:tblStyle w:val="10"/>
        <w:tblW w:w="8295" w:type="dxa"/>
        <w:tblInd w:w="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427"/>
        <w:gridCol w:w="6868"/>
      </w:tblGrid>
      <w:tr w14:paraId="1F1FF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0EC78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b/>
                <w:sz w:val="20"/>
                <w:szCs w:val="20"/>
              </w:rPr>
            </w:pPr>
            <w:r>
              <w:rPr>
                <w:rFonts w:hint="eastAsia" w:ascii="Segoe UI" w:hAnsi="Segoe UI" w:eastAsia="Segoe UI" w:cs="Segoe UI"/>
                <w:b/>
                <w:kern w:val="0"/>
                <w:sz w:val="20"/>
                <w:szCs w:val="20"/>
                <w:lang w:val="en-US" w:eastAsia="zh-CN" w:bidi="ar"/>
              </w:rPr>
              <w:t>要素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1FBA2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b/>
                <w:sz w:val="20"/>
                <w:szCs w:val="20"/>
              </w:rPr>
            </w:pPr>
            <w:r>
              <w:rPr>
                <w:rFonts w:hint="eastAsia" w:ascii="Segoe UI" w:hAnsi="Segoe UI" w:eastAsia="Segoe UI" w:cs="Segoe UI"/>
                <w:b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</w:tr>
      <w:tr w14:paraId="067CA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7FA31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05847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P4</w:t>
            </w:r>
          </w:p>
        </w:tc>
      </w:tr>
      <w:tr w14:paraId="3CF77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2FFC5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提出者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E4BA1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</w:t>
            </w:r>
            <w:r>
              <w:rPr>
                <w:rFonts w:hint="eastAsia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知识</w:t>
            </w: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管理人员、</w:t>
            </w:r>
            <w:r>
              <w:rPr>
                <w:rFonts w:hint="eastAsia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</w:t>
            </w: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研究人员</w:t>
            </w:r>
          </w:p>
        </w:tc>
      </w:tr>
      <w:tr w14:paraId="73F09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CF335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关联者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EF844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</w:t>
            </w:r>
            <w:r>
              <w:rPr>
                <w:rFonts w:hint="eastAsia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知识</w:t>
            </w: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管理人员、</w:t>
            </w:r>
            <w:r>
              <w:rPr>
                <w:rFonts w:hint="eastAsia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文物</w:t>
            </w: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研究人员</w:t>
            </w:r>
          </w:p>
        </w:tc>
      </w:tr>
      <w:tr w14:paraId="62492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D6E84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问题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50D5B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多模态文物数据管理不便，检索困难</w:t>
            </w:r>
          </w:p>
        </w:tc>
      </w:tr>
      <w:tr w14:paraId="0FFFA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BBAD1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影响</w:t>
            </w:r>
          </w:p>
        </w:tc>
        <w:tc>
          <w:tcPr>
            <w:tcW w:w="6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3EB058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珍贵数字资源利用率低；资源查找耗时耗力；资源版本管理混乱</w:t>
            </w:r>
          </w:p>
        </w:tc>
      </w:tr>
    </w:tbl>
    <w:p w14:paraId="092FDA06"/>
    <w:p w14:paraId="78C1ADDD">
      <w:pPr>
        <w:spacing w:line="108" w:lineRule="exact"/>
        <w:rPr>
          <w:rFonts w:ascii="宋体" w:hAnsi="宋体" w:eastAsia="宋体" w:cs="Arial"/>
          <w:szCs w:val="21"/>
        </w:rPr>
      </w:pPr>
    </w:p>
    <w:p w14:paraId="239208A2">
      <w:pPr>
        <w:pStyle w:val="2"/>
        <w:rPr>
          <w:rFonts w:ascii="宋体" w:hAnsi="宋体" w:eastAsia="宋体"/>
        </w:rPr>
      </w:pPr>
      <w:bookmarkStart w:id="7" w:name="bookmark8"/>
      <w:bookmarkEnd w:id="7"/>
      <w:bookmarkStart w:id="8" w:name="bookmark9"/>
      <w:bookmarkEnd w:id="8"/>
      <w:bookmarkStart w:id="9" w:name="_Toc149126249"/>
      <w:r>
        <w:rPr>
          <w:rFonts w:hint="eastAsia" w:ascii="宋体" w:hAnsi="宋体" w:eastAsia="宋体"/>
        </w:rPr>
        <w:t>2.高层解决方案</w:t>
      </w:r>
      <w:bookmarkEnd w:id="9"/>
    </w:p>
    <w:p w14:paraId="2E92AFE2">
      <w:pPr>
        <w:pStyle w:val="3"/>
        <w:rPr>
          <w:rFonts w:ascii="宋体" w:hAnsi="宋体" w:eastAsia="宋体"/>
        </w:rPr>
      </w:pPr>
      <w:bookmarkStart w:id="10" w:name="_Toc149126250"/>
      <w:r>
        <w:rPr>
          <w:rFonts w:hint="eastAsia" w:ascii="宋体" w:hAnsi="宋体" w:eastAsia="宋体"/>
        </w:rPr>
        <w:t>2.</w:t>
      </w:r>
      <w:r>
        <w:rPr>
          <w:rFonts w:ascii="宋体" w:hAnsi="宋体" w:eastAsia="宋体"/>
        </w:rPr>
        <w:t>1.</w:t>
      </w:r>
      <w:r>
        <w:rPr>
          <w:rFonts w:hint="eastAsia" w:ascii="宋体" w:hAnsi="宋体" w:eastAsia="宋体"/>
        </w:rPr>
        <w:t>建立问题解决方案</w:t>
      </w:r>
      <w:bookmarkEnd w:id="10"/>
    </w:p>
    <w:tbl>
      <w:tblPr>
        <w:tblStyle w:val="16"/>
        <w:tblW w:w="82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699"/>
        <w:gridCol w:w="4756"/>
      </w:tblGrid>
      <w:tr w14:paraId="2D3523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5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C722C4B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要素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31A261E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内容</w:t>
            </w:r>
          </w:p>
        </w:tc>
      </w:tr>
      <w:tr w14:paraId="07A16D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35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AABD760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ID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725E88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P</w:t>
            </w:r>
            <w:r>
              <w:rPr>
                <w:color w:val="000000"/>
                <w:lang w:eastAsia="en-US"/>
              </w:rPr>
              <w:t>1</w:t>
            </w:r>
          </w:p>
        </w:tc>
      </w:tr>
      <w:tr w14:paraId="2A5D5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6EE2A9B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解决方案</w:t>
            </w: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9E56CA1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方案描述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1851AAE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构建统一的文物知识图谱管理平台，整合分散的文物数据资源，建立标准化的数据模型和管理流程。</w:t>
            </w:r>
          </w:p>
        </w:tc>
      </w:tr>
      <w:tr w14:paraId="3F4680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B5972C">
            <w:pPr>
              <w:snapToGrid w:val="0"/>
              <w:rPr>
                <w:color w:val="000000"/>
                <w:lang w:eastAsia="zh-CN"/>
              </w:rPr>
            </w:pP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75506C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业务优势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D9B061D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实现文物数据的集中管理和统一访问，提高数据利用效率；减少数据重复录入，提升工作效率；保证数据一致性和准确性。</w:t>
            </w:r>
          </w:p>
        </w:tc>
      </w:tr>
      <w:tr w14:paraId="608250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B49D88">
            <w:pPr>
              <w:snapToGrid w:val="0"/>
              <w:rPr>
                <w:color w:val="000000"/>
                <w:lang w:eastAsia="zh-CN"/>
              </w:rPr>
            </w:pP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20C2D8B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代价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83BFDBE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需要投入资源进行数据迁移和系统整合；需要制定统一的数据标准和规范。</w:t>
            </w:r>
          </w:p>
        </w:tc>
      </w:tr>
    </w:tbl>
    <w:p w14:paraId="4A42E77A">
      <w:pPr>
        <w:pStyle w:val="4"/>
        <w:rPr>
          <w:rFonts w:ascii="宋体" w:hAnsi="宋体" w:eastAsia="宋体"/>
          <w:lang w:eastAsia="zh-CN"/>
        </w:rPr>
      </w:pPr>
    </w:p>
    <w:tbl>
      <w:tblPr>
        <w:tblStyle w:val="16"/>
        <w:tblW w:w="82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699"/>
        <w:gridCol w:w="4756"/>
      </w:tblGrid>
      <w:tr w14:paraId="4CE786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5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A275D95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要素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3E0236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内容</w:t>
            </w:r>
          </w:p>
        </w:tc>
      </w:tr>
      <w:tr w14:paraId="4186E8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35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91A9931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ID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73CCDC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P</w:t>
            </w:r>
            <w:r>
              <w:rPr>
                <w:color w:val="000000"/>
                <w:lang w:eastAsia="en-US"/>
              </w:rPr>
              <w:t>2</w:t>
            </w:r>
          </w:p>
        </w:tc>
      </w:tr>
      <w:tr w14:paraId="7B0DD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F92EC90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解决方案</w:t>
            </w: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28A3DA1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方案描述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6B4A4A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基于知识图谱技术构建文物语义网络，系统化记录和表达文物间的各类关联关系。</w:t>
            </w:r>
          </w:p>
        </w:tc>
      </w:tr>
      <w:tr w14:paraId="447AEC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DBE44D7">
            <w:pPr>
              <w:snapToGrid w:val="0"/>
              <w:rPr>
                <w:color w:val="000000"/>
                <w:lang w:eastAsia="zh-CN"/>
              </w:rPr>
            </w:pP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763DFB8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业务优势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D8A7A18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显性化文物知识，促进知识发现和创新；支撑深度研究和智能应用；提升文物价值的挖掘和展示效果。</w:t>
            </w:r>
          </w:p>
        </w:tc>
      </w:tr>
      <w:tr w14:paraId="6B4E82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C6EF27">
            <w:pPr>
              <w:snapToGrid w:val="0"/>
              <w:rPr>
                <w:color w:val="000000"/>
                <w:lang w:eastAsia="zh-CN"/>
              </w:rPr>
            </w:pP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D18E12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代价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E443FC1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需要专业的知识工程和语义建模能力；需要持续的知识图谱维护和更新。</w:t>
            </w:r>
          </w:p>
        </w:tc>
      </w:tr>
    </w:tbl>
    <w:p w14:paraId="0523BD7B">
      <w:pPr>
        <w:rPr>
          <w:rFonts w:ascii="宋体" w:hAnsi="宋体" w:eastAsia="宋体"/>
        </w:rPr>
      </w:pPr>
    </w:p>
    <w:tbl>
      <w:tblPr>
        <w:tblStyle w:val="16"/>
        <w:tblW w:w="82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699"/>
        <w:gridCol w:w="4756"/>
      </w:tblGrid>
      <w:tr w14:paraId="17D725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5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B35952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要素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76563D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内容</w:t>
            </w:r>
          </w:p>
        </w:tc>
      </w:tr>
      <w:tr w14:paraId="494467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35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C75B79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ID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0D09FA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P</w:t>
            </w:r>
            <w:r>
              <w:rPr>
                <w:color w:val="000000"/>
                <w:lang w:eastAsia="en-US"/>
              </w:rPr>
              <w:t>3</w:t>
            </w:r>
          </w:p>
        </w:tc>
      </w:tr>
      <w:tr w14:paraId="1C10E0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381640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解决方案</w:t>
            </w: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2BA765B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方案描述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5B6A7C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开发AI辅助研究工具，提供智能检索、关联分析、趋势发现等研究功能。</w:t>
            </w:r>
          </w:p>
        </w:tc>
      </w:tr>
      <w:tr w14:paraId="781A60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E7AC2B8">
            <w:pPr>
              <w:snapToGrid w:val="0"/>
              <w:rPr>
                <w:color w:val="000000"/>
                <w:lang w:eastAsia="zh-CN"/>
              </w:rPr>
            </w:pP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68CDC44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业务优势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4EB0B38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大幅提升研究效率和质量；拓展研究视野和方法；促进跨学科、跨领域的合作研究。</w:t>
            </w:r>
          </w:p>
        </w:tc>
      </w:tr>
      <w:tr w14:paraId="088974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F3E8FC">
            <w:pPr>
              <w:snapToGrid w:val="0"/>
              <w:rPr>
                <w:color w:val="000000"/>
                <w:lang w:eastAsia="zh-CN"/>
              </w:rPr>
            </w:pP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3DDC18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代价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E3168AC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需要高质量的标注数据训练AI模型；需要持续优化算法和模型。</w:t>
            </w:r>
          </w:p>
        </w:tc>
      </w:tr>
    </w:tbl>
    <w:p w14:paraId="6E9A4280"/>
    <w:tbl>
      <w:tblPr>
        <w:tblStyle w:val="16"/>
        <w:tblW w:w="829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699"/>
        <w:gridCol w:w="4756"/>
      </w:tblGrid>
      <w:tr w14:paraId="594064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5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39F35C9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要素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8B7C4F6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内容</w:t>
            </w:r>
          </w:p>
        </w:tc>
      </w:tr>
      <w:tr w14:paraId="67BD4D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35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66A3C7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ID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19FC785">
            <w:pPr>
              <w:snapToGrid w:val="0"/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eastAsia="en-US"/>
              </w:rPr>
              <w:t>P</w:t>
            </w:r>
            <w:r>
              <w:rPr>
                <w:rFonts w:hint="eastAsia"/>
                <w:color w:val="000000"/>
                <w:lang w:val="en-US" w:eastAsia="zh-CN"/>
              </w:rPr>
              <w:t>4</w:t>
            </w:r>
          </w:p>
        </w:tc>
      </w:tr>
      <w:tr w14:paraId="30BDDC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2E482F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解决方案</w:t>
            </w: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2B681B6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方案描述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EAEBFC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建立统一的多模态数据管理，支持图片、3D模型、音频、视频等多种格式的文物数据。</w:t>
            </w:r>
          </w:p>
        </w:tc>
      </w:tr>
      <w:tr w14:paraId="5F1EF4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DA7FBF2">
            <w:pPr>
              <w:snapToGrid w:val="0"/>
              <w:rPr>
                <w:color w:val="000000"/>
                <w:lang w:eastAsia="zh-CN"/>
              </w:rPr>
            </w:pP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9E0B1C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业务优势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452B53B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提高数字资源的管理效率和利用率；支持基于内容的智能检索；便于资源的共享和重用。</w:t>
            </w:r>
          </w:p>
        </w:tc>
      </w:tr>
      <w:tr w14:paraId="476029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84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FCF050">
            <w:pPr>
              <w:snapToGrid w:val="0"/>
              <w:rPr>
                <w:color w:val="000000"/>
                <w:lang w:eastAsia="zh-CN"/>
              </w:rPr>
            </w:pPr>
          </w:p>
        </w:tc>
        <w:tc>
          <w:tcPr>
            <w:tcW w:w="16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A8F07B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代价</w:t>
            </w:r>
          </w:p>
        </w:tc>
        <w:tc>
          <w:tcPr>
            <w:tcW w:w="4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AB8A934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需要较大的存储空间和带宽资源；需要处理不同格式数据的兼容性问题。</w:t>
            </w:r>
          </w:p>
        </w:tc>
      </w:tr>
    </w:tbl>
    <w:p w14:paraId="7FE8226D">
      <w:pPr>
        <w:rPr>
          <w:rFonts w:ascii="宋体" w:hAnsi="宋体" w:eastAsia="宋体"/>
        </w:rPr>
        <w:sectPr>
          <w:footerReference r:id="rId7" w:type="default"/>
          <w:pgSz w:w="11906" w:h="16839"/>
          <w:pgMar w:top="1118" w:right="1785" w:bottom="1376" w:left="1687" w:header="861" w:footer="121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</w:p>
    <w:p w14:paraId="1EA944C7">
      <w:pPr>
        <w:pStyle w:val="4"/>
        <w:spacing w:line="384" w:lineRule="auto"/>
        <w:rPr>
          <w:rFonts w:ascii="宋体" w:hAnsi="宋体" w:eastAsia="宋体"/>
          <w:lang w:eastAsia="zh-CN"/>
        </w:rPr>
      </w:pPr>
    </w:p>
    <w:p w14:paraId="21A793A8">
      <w:pPr>
        <w:pStyle w:val="3"/>
        <w:rPr>
          <w:rFonts w:ascii="宋体" w:hAnsi="宋体" w:eastAsia="宋体"/>
        </w:rPr>
      </w:pPr>
      <w:bookmarkStart w:id="11" w:name="bookmark11"/>
      <w:bookmarkEnd w:id="11"/>
      <w:bookmarkStart w:id="12" w:name="bookmark10"/>
      <w:bookmarkEnd w:id="12"/>
      <w:bookmarkStart w:id="13" w:name="_Toc149126251"/>
      <w:r>
        <w:rPr>
          <w:rFonts w:hint="eastAsia" w:ascii="宋体" w:hAnsi="宋体" w:eastAsia="宋体"/>
        </w:rPr>
        <w:t>2.</w:t>
      </w: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</w:rPr>
        <w:t>问题用例图</w:t>
      </w:r>
      <w:bookmarkEnd w:id="13"/>
    </w:p>
    <w:p w14:paraId="3C9D115D">
      <w:pPr>
        <w:rPr>
          <w:rFonts w:hint="eastAsia"/>
        </w:rPr>
      </w:pPr>
      <w:bookmarkStart w:id="14" w:name="_Toc149126252"/>
      <w:r>
        <w:rPr>
          <w:rFonts w:hint="eastAsia"/>
        </w:rPr>
        <w:drawing>
          <wp:inline distT="0" distB="0" distL="0" distR="0">
            <wp:extent cx="4125595" cy="5067935"/>
            <wp:effectExtent l="0" t="0" r="635" b="11430"/>
            <wp:docPr id="168754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4078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5"/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506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26C5E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</w:t>
      </w:r>
      <w:r>
        <w:rPr>
          <w:rFonts w:ascii="宋体" w:hAnsi="宋体" w:eastAsia="宋体"/>
        </w:rPr>
        <w:t>3.</w:t>
      </w:r>
      <w:r>
        <w:rPr>
          <w:rFonts w:hint="eastAsia" w:ascii="宋体" w:hAnsi="宋体" w:eastAsia="宋体"/>
        </w:rPr>
        <w:t>确定解决方案的约束</w:t>
      </w:r>
      <w:bookmarkEnd w:id="14"/>
    </w:p>
    <w:tbl>
      <w:tblPr>
        <w:tblStyle w:val="16"/>
        <w:tblW w:w="921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3256"/>
        <w:gridCol w:w="4118"/>
      </w:tblGrid>
      <w:tr w14:paraId="4876C3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041BBA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约束源</w:t>
            </w:r>
          </w:p>
        </w:tc>
        <w:tc>
          <w:tcPr>
            <w:tcW w:w="3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A896A6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约束</w:t>
            </w:r>
          </w:p>
        </w:tc>
        <w:tc>
          <w:tcPr>
            <w:tcW w:w="41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A81D3F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理由</w:t>
            </w:r>
          </w:p>
        </w:tc>
      </w:tr>
      <w:tr w14:paraId="56B2F8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</w:tcPr>
          <w:p w14:paraId="42FE1C69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技术</w:t>
            </w:r>
          </w:p>
        </w:tc>
        <w:tc>
          <w:tcPr>
            <w:tcW w:w="3256" w:type="dxa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</w:tcPr>
          <w:p w14:paraId="2994B40C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Constraint-1 使用</w:t>
            </w:r>
            <w:r>
              <w:rPr>
                <w:rFonts w:hint="eastAsia"/>
                <w:color w:val="000000"/>
                <w:lang w:val="en-US" w:eastAsia="zh-CN"/>
              </w:rPr>
              <w:t>Spring Boot+Vue</w:t>
            </w:r>
            <w:r>
              <w:rPr>
                <w:rFonts w:hint="eastAsia"/>
                <w:color w:val="000000"/>
                <w:lang w:eastAsia="en-US"/>
              </w:rPr>
              <w:t>架构</w:t>
            </w:r>
          </w:p>
        </w:tc>
        <w:tc>
          <w:tcPr>
            <w:tcW w:w="4118" w:type="dxa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</w:tcPr>
          <w:p w14:paraId="48CC0A46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以web的方式开发对用户使用具有便捷性，</w:t>
            </w:r>
            <w:r>
              <w:rPr>
                <w:rFonts w:hint="eastAsia"/>
                <w:color w:val="000000"/>
                <w:lang w:eastAsia="zh-CN"/>
              </w:rPr>
              <w:t>提高系统可扩展性和可维护性</w:t>
            </w:r>
          </w:p>
        </w:tc>
      </w:tr>
      <w:tr w14:paraId="7AA4A3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84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B30764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zh-CN"/>
              </w:rPr>
              <w:t>技术</w:t>
            </w:r>
          </w:p>
        </w:tc>
        <w:tc>
          <w:tcPr>
            <w:tcW w:w="3256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32F7AB7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Constraint-2 使用知识图谱</w:t>
            </w:r>
            <w:r>
              <w:rPr>
                <w:rFonts w:hint="eastAsia"/>
                <w:color w:val="000000"/>
                <w:lang w:val="en-US" w:eastAsia="zh-CN"/>
              </w:rPr>
              <w:t>相关</w:t>
            </w:r>
            <w:r>
              <w:rPr>
                <w:rFonts w:hint="eastAsia"/>
                <w:color w:val="000000"/>
                <w:lang w:eastAsia="zh-CN"/>
              </w:rPr>
              <w:t>技术栈</w:t>
            </w:r>
          </w:p>
        </w:tc>
        <w:tc>
          <w:tcPr>
            <w:tcW w:w="4118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83B430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包括图数据库、语义Web技术等，确保技术路线的一致性</w:t>
            </w:r>
          </w:p>
        </w:tc>
      </w:tr>
      <w:tr w14:paraId="47445C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52F4A2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系统</w:t>
            </w:r>
          </w:p>
        </w:tc>
        <w:tc>
          <w:tcPr>
            <w:tcW w:w="3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27FBFBE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eastAsia="en-US"/>
              </w:rPr>
              <w:t>Constraint-3 支持主流浏览器访问系统</w:t>
            </w:r>
          </w:p>
        </w:tc>
        <w:tc>
          <w:tcPr>
            <w:tcW w:w="41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EBD482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确保用户无需安装特殊软件即可使用系统</w:t>
            </w:r>
          </w:p>
        </w:tc>
      </w:tr>
      <w:tr w14:paraId="3CE28F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19" w:hRule="atLeast"/>
        </w:trPr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0D426A">
            <w:pPr>
              <w:snapToGrid w:val="0"/>
              <w:rPr>
                <w:color w:val="000000"/>
                <w:lang w:eastAsia="en-US"/>
              </w:rPr>
            </w:pPr>
            <w:r>
              <w:rPr>
                <w:rFonts w:hint="eastAsia"/>
                <w:color w:val="000000"/>
                <w:lang w:val="en-US" w:eastAsia="zh-CN"/>
              </w:rPr>
              <w:t>系统</w:t>
            </w:r>
          </w:p>
        </w:tc>
        <w:tc>
          <w:tcPr>
            <w:tcW w:w="3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8B9A8C9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Constraint-4 符合文物信息分类与编码标准</w:t>
            </w:r>
          </w:p>
        </w:tc>
        <w:tc>
          <w:tcPr>
            <w:tcW w:w="41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8CFD69">
            <w:pPr>
              <w:snapToGrid w:val="0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确保与行业标准接轨，便于数据交换和共享</w:t>
            </w:r>
          </w:p>
        </w:tc>
      </w:tr>
      <w:tr w14:paraId="474390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406A068">
            <w:pPr>
              <w:snapToGrid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数据</w:t>
            </w:r>
          </w:p>
        </w:tc>
        <w:tc>
          <w:tcPr>
            <w:tcW w:w="3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F83C655">
            <w:pPr>
              <w:snapToGrid w:val="0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Constraint-5 实现分级权限控制</w:t>
            </w:r>
          </w:p>
        </w:tc>
        <w:tc>
          <w:tcPr>
            <w:tcW w:w="41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CA49EA4">
            <w:pPr>
              <w:snapToGrid w:val="0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保护文物数据安全，满足不同用户的访问需求</w:t>
            </w:r>
          </w:p>
        </w:tc>
      </w:tr>
    </w:tbl>
    <w:p w14:paraId="01B1CFAE">
      <w:pPr>
        <w:pStyle w:val="2"/>
        <w:rPr>
          <w:rFonts w:ascii="宋体" w:hAnsi="宋体" w:eastAsia="宋体"/>
        </w:rPr>
      </w:pPr>
      <w:bookmarkStart w:id="15" w:name="bookmark13"/>
      <w:bookmarkEnd w:id="15"/>
      <w:bookmarkStart w:id="16" w:name="bookmark12"/>
      <w:bookmarkEnd w:id="16"/>
      <w:bookmarkStart w:id="17" w:name="_Toc149126253"/>
      <w:r>
        <w:rPr>
          <w:rFonts w:hint="eastAsia" w:ascii="宋体" w:hAnsi="宋体" w:eastAsia="宋体"/>
        </w:rPr>
        <w:t>3.项目前景</w:t>
      </w:r>
      <w:bookmarkEnd w:id="17"/>
    </w:p>
    <w:p w14:paraId="44888CB1">
      <w:pPr>
        <w:pStyle w:val="3"/>
        <w:rPr>
          <w:rFonts w:ascii="宋体" w:hAnsi="宋体" w:eastAsia="宋体"/>
        </w:rPr>
      </w:pPr>
      <w:bookmarkStart w:id="18" w:name="_Toc149126254"/>
      <w:r>
        <w:rPr>
          <w:rFonts w:hint="eastAsia" w:ascii="宋体" w:hAnsi="宋体" w:eastAsia="宋体"/>
        </w:rPr>
        <w:t>3.1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前景概述</w:t>
      </w:r>
      <w:bookmarkEnd w:id="18"/>
    </w:p>
    <w:p w14:paraId="228CB6F8">
      <w:pPr>
        <w:ind w:firstLine="420" w:firstLineChars="0"/>
        <w:rPr>
          <w:rFonts w:hint="eastAsia"/>
        </w:rPr>
      </w:pPr>
      <w:r>
        <w:rPr>
          <w:rFonts w:hint="eastAsia"/>
        </w:rPr>
        <w:t>大模型增强的文物资源知识管理系统旨在构建一个集文物数据管理、知识图谱构建、智能研究分析于一体的综合性平台。通过整合分散的文物数据资源，建立文物语义网络，提供智能化的研究工具和分析服务，显著提升文物数据的利用价值和研究成果的产出效率。系统将服务于文物研究、保护、教育等多个场景，推动文物事业的数字化转型和智能化升级。</w:t>
      </w:r>
    </w:p>
    <w:p w14:paraId="0C47E567">
      <w:pPr>
        <w:ind w:firstLine="420" w:firstLineChars="0"/>
        <w:rPr>
          <w:rFonts w:hint="eastAsia"/>
        </w:rPr>
      </w:pPr>
    </w:p>
    <w:p w14:paraId="255D5ED1">
      <w:pPr>
        <w:rPr>
          <w:rFonts w:ascii="宋体" w:hAnsi="宋体" w:eastAsia="宋体"/>
          <w:szCs w:val="21"/>
        </w:rPr>
      </w:pPr>
    </w:p>
    <w:p w14:paraId="6AFFAF68">
      <w:pPr>
        <w:pStyle w:val="3"/>
        <w:rPr>
          <w:rFonts w:hint="eastAsia" w:ascii="宋体" w:hAnsi="宋体" w:eastAsia="宋体"/>
        </w:rPr>
      </w:pPr>
      <w:bookmarkStart w:id="19" w:name="bookmark15"/>
      <w:bookmarkEnd w:id="19"/>
      <w:bookmarkStart w:id="20" w:name="bookmark16"/>
      <w:bookmarkEnd w:id="20"/>
      <w:bookmarkStart w:id="21" w:name="bookmark14"/>
      <w:bookmarkEnd w:id="21"/>
      <w:bookmarkStart w:id="22" w:name="bookmark17"/>
      <w:bookmarkEnd w:id="22"/>
      <w:bookmarkStart w:id="23" w:name="_Toc149126255"/>
      <w:r>
        <w:rPr>
          <w:rFonts w:hint="eastAsia" w:ascii="宋体" w:hAnsi="宋体" w:eastAsia="宋体"/>
        </w:rPr>
        <w:t>3.</w:t>
      </w: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</w:rPr>
        <w:t>主要特性与功能</w:t>
      </w:r>
      <w:bookmarkEnd w:id="23"/>
    </w:p>
    <w:p w14:paraId="5892BF8E"/>
    <w:p w14:paraId="5C28C66B">
      <w:pPr>
        <w:rPr>
          <w:rFonts w:hint="eastAsia"/>
        </w:rPr>
      </w:pPr>
      <w:r>
        <w:rPr>
          <w:rFonts w:hint="eastAsia"/>
        </w:rPr>
        <w:t>SF1： 管理员可以进行用户管理和权限配置</w:t>
      </w:r>
    </w:p>
    <w:p w14:paraId="0493391D">
      <w:pPr>
        <w:rPr>
          <w:rFonts w:hint="eastAsia"/>
        </w:rPr>
      </w:pPr>
      <w:r>
        <w:rPr>
          <w:rFonts w:hint="eastAsia"/>
        </w:rPr>
        <w:t>SF2： 管理员可以查看系统操作日志和审计记录</w:t>
      </w:r>
    </w:p>
    <w:p w14:paraId="0CD9332D">
      <w:pPr>
        <w:rPr>
          <w:rFonts w:hint="eastAsia"/>
        </w:rPr>
      </w:pPr>
      <w:r>
        <w:rPr>
          <w:rFonts w:hint="eastAsia"/>
        </w:rPr>
        <w:t xml:space="preserve">SF3： </w:t>
      </w:r>
      <w:r>
        <w:rPr>
          <w:rFonts w:hint="eastAsia"/>
          <w:lang w:val="en-US" w:eastAsia="zh-CN"/>
        </w:rPr>
        <w:t>高级用户</w:t>
      </w:r>
      <w:r>
        <w:rPr>
          <w:rFonts w:hint="eastAsia"/>
        </w:rPr>
        <w:t>可以进行文物基础信息的录入、编辑和管理</w:t>
      </w:r>
    </w:p>
    <w:p w14:paraId="13F71BB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SF4： </w:t>
      </w:r>
      <w:r>
        <w:rPr>
          <w:rFonts w:hint="eastAsia"/>
          <w:lang w:val="en-US" w:eastAsia="zh-CN"/>
        </w:rPr>
        <w:t>高级用户</w:t>
      </w:r>
      <w:r>
        <w:rPr>
          <w:rFonts w:hint="eastAsia"/>
        </w:rPr>
        <w:t>可以上传和管理文物的多模态资源（图片、3D模型、文献等）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进行建模审核</w:t>
      </w:r>
    </w:p>
    <w:p w14:paraId="51D9EB8B">
      <w:pPr>
        <w:rPr>
          <w:rFonts w:hint="eastAsia"/>
        </w:rPr>
      </w:pPr>
      <w:r>
        <w:rPr>
          <w:rFonts w:hint="eastAsia"/>
        </w:rPr>
        <w:t xml:space="preserve">SF5： </w:t>
      </w:r>
      <w:r>
        <w:rPr>
          <w:rFonts w:hint="eastAsia"/>
          <w:lang w:val="en-US" w:eastAsia="zh-CN"/>
        </w:rPr>
        <w:t>普通用户</w:t>
      </w:r>
      <w:r>
        <w:rPr>
          <w:rFonts w:hint="eastAsia"/>
        </w:rPr>
        <w:t>可以构建和维护文物知识图谱，定义实体和关系</w:t>
      </w:r>
    </w:p>
    <w:p w14:paraId="1239957F">
      <w:pPr>
        <w:rPr>
          <w:rFonts w:hint="eastAsia"/>
        </w:rPr>
      </w:pPr>
      <w:r>
        <w:rPr>
          <w:rFonts w:hint="eastAsia"/>
        </w:rPr>
        <w:t xml:space="preserve">SF6： </w:t>
      </w:r>
      <w:r>
        <w:rPr>
          <w:rFonts w:hint="eastAsia"/>
          <w:lang w:val="en-US" w:eastAsia="zh-CN"/>
        </w:rPr>
        <w:t>普通用户</w:t>
      </w:r>
      <w:r>
        <w:rPr>
          <w:rFonts w:hint="eastAsia"/>
        </w:rPr>
        <w:t>可以使用AI助手进行智能问答和知识发现</w:t>
      </w:r>
    </w:p>
    <w:p w14:paraId="6D59AB77">
      <w:pPr>
        <w:rPr>
          <w:rFonts w:hint="eastAsia"/>
        </w:rPr>
      </w:pPr>
      <w:r>
        <w:rPr>
          <w:rFonts w:hint="eastAsia"/>
        </w:rPr>
        <w:t xml:space="preserve">SF7： </w:t>
      </w:r>
      <w:r>
        <w:rPr>
          <w:rFonts w:hint="eastAsia"/>
          <w:lang w:val="en-US" w:eastAsia="zh-CN"/>
        </w:rPr>
        <w:t>普通用户</w:t>
      </w:r>
      <w:r>
        <w:rPr>
          <w:rFonts w:hint="eastAsia"/>
        </w:rPr>
        <w:t>可以生成和查看AI分析报告</w:t>
      </w:r>
    </w:p>
    <w:p w14:paraId="0C226497">
      <w:pPr>
        <w:rPr>
          <w:rFonts w:hint="eastAsia"/>
        </w:rPr>
      </w:pPr>
      <w:r>
        <w:rPr>
          <w:rFonts w:hint="eastAsia"/>
        </w:rPr>
        <w:t xml:space="preserve">SF8： </w:t>
      </w:r>
      <w:r>
        <w:rPr>
          <w:rFonts w:hint="eastAsia"/>
          <w:lang w:val="en-US" w:eastAsia="zh-CN"/>
        </w:rPr>
        <w:t>普通用户</w:t>
      </w:r>
      <w:r>
        <w:rPr>
          <w:rFonts w:hint="eastAsia"/>
        </w:rPr>
        <w:t>可以创建和管理个人研究项目</w:t>
      </w:r>
    </w:p>
    <w:p w14:paraId="62841B73">
      <w:pPr>
        <w:rPr>
          <w:rFonts w:hint="eastAsia"/>
        </w:rPr>
      </w:pPr>
      <w:r>
        <w:rPr>
          <w:rFonts w:hint="eastAsia"/>
        </w:rPr>
        <w:t>SF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： </w:t>
      </w:r>
      <w:r>
        <w:rPr>
          <w:rFonts w:hint="eastAsia"/>
          <w:lang w:val="en-US" w:eastAsia="zh-CN"/>
        </w:rPr>
        <w:t>游客</w:t>
      </w:r>
      <w:r>
        <w:rPr>
          <w:rFonts w:hint="eastAsia"/>
        </w:rPr>
        <w:t>可以进行智能检索和关联浏览</w:t>
      </w:r>
    </w:p>
    <w:p w14:paraId="5CEE16CC">
      <w:pPr>
        <w:rPr>
          <w:rFonts w:hint="eastAsia"/>
        </w:rPr>
      </w:pPr>
      <w:r>
        <w:rPr>
          <w:rFonts w:hint="eastAsia"/>
        </w:rPr>
        <w:t>SF1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： </w:t>
      </w:r>
      <w:r>
        <w:rPr>
          <w:rFonts w:hint="eastAsia"/>
          <w:lang w:val="en-US" w:eastAsia="zh-CN"/>
        </w:rPr>
        <w:t>游客</w:t>
      </w:r>
      <w:r>
        <w:rPr>
          <w:rFonts w:hint="eastAsia"/>
        </w:rPr>
        <w:t>可以参与内容反馈和问题报告</w:t>
      </w:r>
    </w:p>
    <w:p w14:paraId="000E027B">
      <w:r>
        <w:rPr>
          <w:rFonts w:hint="eastAsia"/>
        </w:rPr>
        <w:t>SF1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 系统支持数据导入导出和API接口服务</w:t>
      </w:r>
    </w:p>
    <w:p w14:paraId="67EF1AEA"/>
    <w:p w14:paraId="24748680">
      <w:pPr>
        <w:pStyle w:val="3"/>
        <w:rPr>
          <w:rFonts w:hint="eastAsia" w:ascii="宋体" w:hAnsi="宋体" w:eastAsia="宋体"/>
        </w:rPr>
      </w:pPr>
      <w:bookmarkStart w:id="24" w:name="_Toc149126256"/>
      <w:r>
        <w:rPr>
          <w:rFonts w:hint="eastAsia" w:ascii="宋体" w:hAnsi="宋体" w:eastAsia="宋体"/>
        </w:rPr>
        <w:t>3.</w:t>
      </w:r>
      <w:r>
        <w:rPr>
          <w:rFonts w:ascii="宋体" w:hAnsi="宋体" w:eastAsia="宋体"/>
        </w:rPr>
        <w:t>3.</w:t>
      </w:r>
      <w:r>
        <w:rPr>
          <w:rFonts w:hint="eastAsia" w:ascii="宋体" w:hAnsi="宋体" w:eastAsia="宋体"/>
        </w:rPr>
        <w:t>假设与依赖</w:t>
      </w:r>
      <w:bookmarkEnd w:id="24"/>
    </w:p>
    <w:p w14:paraId="256FD73B"/>
    <w:p w14:paraId="7004DCF3">
      <w:pPr>
        <w:rPr>
          <w:rFonts w:hint="eastAsia"/>
        </w:rPr>
      </w:pPr>
      <w:r>
        <w:rPr>
          <w:rFonts w:hint="eastAsia"/>
        </w:rPr>
        <w:t>AS-1： 用户具备基本的计算机操作能力和网络使用经验</w:t>
      </w:r>
    </w:p>
    <w:p w14:paraId="0393623B">
      <w:pPr>
        <w:rPr>
          <w:rFonts w:hint="eastAsia"/>
        </w:rPr>
      </w:pPr>
      <w:r>
        <w:rPr>
          <w:rFonts w:hint="eastAsia"/>
        </w:rPr>
        <w:t>AS-2： 机构具备稳定的网络环境和必要的硬件设备</w:t>
      </w:r>
    </w:p>
    <w:p w14:paraId="3BDB9EE0">
      <w:pPr>
        <w:rPr>
          <w:rFonts w:hint="eastAsia"/>
        </w:rPr>
      </w:pPr>
      <w:r>
        <w:rPr>
          <w:rFonts w:hint="eastAsia"/>
        </w:rPr>
        <w:t>AS-3： 有足够的文物数字化基础数据可供系统使用</w:t>
      </w:r>
    </w:p>
    <w:p w14:paraId="7EB2741F">
      <w:pPr>
        <w:rPr>
          <w:rFonts w:hint="eastAsia"/>
        </w:rPr>
      </w:pPr>
      <w:r>
        <w:rPr>
          <w:rFonts w:hint="eastAsia"/>
        </w:rPr>
        <w:t>AS-4： 用户愿意接受新的工作方式和工具</w:t>
      </w:r>
    </w:p>
    <w:p w14:paraId="0D9FAEDD">
      <w:r>
        <w:rPr>
          <w:rFonts w:hint="eastAsia"/>
        </w:rPr>
        <w:t>AS-5： 有专业的技术团队负责系统维护和升级</w:t>
      </w:r>
    </w:p>
    <w:p w14:paraId="0DE93DB2">
      <w:pPr>
        <w:pStyle w:val="2"/>
        <w:rPr>
          <w:rFonts w:ascii="宋体" w:hAnsi="宋体" w:eastAsia="宋体"/>
        </w:rPr>
      </w:pPr>
      <w:bookmarkStart w:id="25" w:name="_Toc149126257"/>
      <w:r>
        <w:rPr>
          <w:rFonts w:hint="eastAsia" w:ascii="宋体" w:hAnsi="宋体" w:eastAsia="宋体"/>
        </w:rPr>
        <w:t>4.项目范围</w:t>
      </w:r>
      <w:bookmarkEnd w:id="25"/>
    </w:p>
    <w:p w14:paraId="47F07C1A">
      <w:pPr>
        <w:pStyle w:val="3"/>
        <w:rPr>
          <w:rFonts w:ascii="宋体" w:hAnsi="宋体" w:eastAsia="宋体"/>
        </w:rPr>
      </w:pPr>
      <w:bookmarkStart w:id="26" w:name="_Toc149126258"/>
      <w:r>
        <w:rPr>
          <w:rFonts w:hint="eastAsia" w:ascii="宋体" w:hAnsi="宋体" w:eastAsia="宋体"/>
        </w:rPr>
        <w:t>4.</w:t>
      </w:r>
      <w:r>
        <w:rPr>
          <w:rFonts w:ascii="宋体" w:hAnsi="宋体" w:eastAsia="宋体"/>
        </w:rPr>
        <w:t>1.</w:t>
      </w:r>
      <w:r>
        <w:rPr>
          <w:rFonts w:hint="eastAsia" w:ascii="宋体" w:hAnsi="宋体" w:eastAsia="宋体"/>
        </w:rPr>
        <w:t>版本范围</w:t>
      </w:r>
      <w:bookmarkEnd w:id="26"/>
    </w:p>
    <w:p w14:paraId="6B400961"/>
    <w:tbl>
      <w:tblPr>
        <w:tblStyle w:val="10"/>
        <w:tblW w:w="850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2852"/>
        <w:gridCol w:w="2845"/>
        <w:gridCol w:w="2812"/>
      </w:tblGrid>
      <w:tr w14:paraId="2036F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F06161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62D710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α版本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ECD12C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β版本</w:t>
            </w:r>
          </w:p>
        </w:tc>
      </w:tr>
      <w:tr w14:paraId="62265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E176CF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SF1：用户管理和权限配置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20CB19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完全实现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D8C345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450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CD79E4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SF2：系统日志和审计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717782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仅在导航栏中标出该选项，不实现其页面和具体功能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3B7C45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完全实现</w:t>
            </w:r>
          </w:p>
        </w:tc>
      </w:tr>
      <w:tr w14:paraId="53971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54C0EF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SF3：文物基础信息管理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426FCD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完全实现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493E73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25A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0BB9C2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SF4：多模态资源管理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与建模审核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5C83BD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完全实现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8EF4D5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DFE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926AFC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SF5：知识图谱构建工具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112A3A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完全实现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BF5910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EA4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5297D4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SF6：AI智能问答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69A6777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完全实现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BC637E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381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C56E08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SF7：AI分析报告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48C6E7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基础实现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5A133D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完全实现</w:t>
            </w:r>
          </w:p>
        </w:tc>
      </w:tr>
      <w:tr w14:paraId="29CB6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A94C67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SF8：个人研究项目管理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333778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完全实现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E40DE8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3D2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696BE0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SF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：智能检索和关联浏览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130A63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snapToGrid w:val="0"/>
                <w:sz w:val="20"/>
                <w:szCs w:val="20"/>
                <w:lang w:val="en-US" w:eastAsia="zh-CN"/>
              </w:rPr>
              <w:t>基础实现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018467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完全实现</w:t>
            </w:r>
          </w:p>
        </w:tc>
      </w:tr>
      <w:tr w14:paraId="06068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54D93B8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SF1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：用户反馈系统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A8418C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完全实现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52A0A1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1C7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59B420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SF1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：数据接口服务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CD4F259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仅在导航栏中标出该选项，不实现其页面和具体功能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B8E057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完全实现</w:t>
            </w:r>
          </w:p>
        </w:tc>
      </w:tr>
    </w:tbl>
    <w:p w14:paraId="12B4B6FE"/>
    <w:p w14:paraId="39DCDF5A">
      <w:pPr>
        <w:pStyle w:val="3"/>
        <w:rPr>
          <w:rFonts w:ascii="宋体" w:hAnsi="宋体" w:eastAsia="宋体"/>
        </w:rPr>
      </w:pPr>
      <w:bookmarkStart w:id="27" w:name="_Toc149126259"/>
      <w:r>
        <w:rPr>
          <w:rFonts w:hint="eastAsia" w:ascii="宋体" w:hAnsi="宋体" w:eastAsia="宋体"/>
        </w:rPr>
        <w:t>4.</w:t>
      </w: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</w:rPr>
        <w:t>限制与排除</w:t>
      </w:r>
      <w:bookmarkEnd w:id="27"/>
    </w:p>
    <w:p w14:paraId="0A86826D">
      <w:pPr>
        <w:rPr>
          <w:rFonts w:hint="eastAsia" w:hAnsi="宋体" w:cs="宋体"/>
          <w:sz w:val="20"/>
          <w:szCs w:val="20"/>
        </w:rPr>
      </w:pPr>
      <w:r>
        <w:rPr>
          <w:rFonts w:hint="eastAsia" w:hAnsi="宋体" w:cs="宋体"/>
          <w:sz w:val="20"/>
          <w:szCs w:val="20"/>
        </w:rPr>
        <w:t>LI-1： 本系统不包含文物数字化采集功能，仅管理已数字化的文物数据</w:t>
      </w:r>
    </w:p>
    <w:p w14:paraId="0D1A883C">
      <w:pPr>
        <w:rPr>
          <w:rFonts w:hint="eastAsia" w:hAnsi="宋体" w:cs="宋体"/>
          <w:sz w:val="20"/>
          <w:szCs w:val="20"/>
        </w:rPr>
      </w:pPr>
      <w:r>
        <w:rPr>
          <w:rFonts w:hint="eastAsia" w:hAnsi="宋体" w:cs="宋体"/>
          <w:sz w:val="20"/>
          <w:szCs w:val="20"/>
        </w:rPr>
        <w:t>LI-2： 本系统不替代专业的文物研究工具，而是提供辅助研究的功能</w:t>
      </w:r>
      <w:bookmarkStart w:id="32" w:name="_GoBack"/>
      <w:bookmarkEnd w:id="32"/>
    </w:p>
    <w:p w14:paraId="36762E3D">
      <w:pPr>
        <w:rPr>
          <w:rFonts w:hint="eastAsia" w:hAnsi="宋体" w:cs="宋体"/>
          <w:sz w:val="20"/>
          <w:szCs w:val="20"/>
        </w:rPr>
      </w:pPr>
      <w:r>
        <w:rPr>
          <w:rFonts w:hint="eastAsia" w:hAnsi="宋体" w:cs="宋体"/>
          <w:sz w:val="20"/>
          <w:szCs w:val="20"/>
        </w:rPr>
        <w:t>LI-3： 本系统不包含实体文物管理功能，仅管理数字化的文物信息</w:t>
      </w:r>
    </w:p>
    <w:p w14:paraId="266F1044">
      <w:pPr>
        <w:rPr>
          <w:rFonts w:hint="eastAsia" w:hAnsi="宋体" w:cs="宋体"/>
          <w:sz w:val="20"/>
          <w:szCs w:val="20"/>
        </w:rPr>
      </w:pPr>
      <w:r>
        <w:rPr>
          <w:rFonts w:hint="eastAsia" w:hAnsi="宋体" w:cs="宋体"/>
          <w:sz w:val="20"/>
          <w:szCs w:val="20"/>
        </w:rPr>
        <w:t>LI-4： 本系统的AI分析结果仅供参考，不替代专家的专业判断</w:t>
      </w:r>
    </w:p>
    <w:p w14:paraId="0061F0A5">
      <w:pPr>
        <w:rPr>
          <w:rFonts w:hint="eastAsia" w:hAnsi="宋体" w:cs="宋体"/>
          <w:sz w:val="20"/>
          <w:szCs w:val="20"/>
        </w:rPr>
      </w:pPr>
      <w:r>
        <w:rPr>
          <w:rFonts w:hint="eastAsia" w:hAnsi="宋体" w:cs="宋体"/>
          <w:sz w:val="20"/>
          <w:szCs w:val="20"/>
        </w:rPr>
        <w:t>LI-5： 本系统不包含财务管理等行政管理功能</w:t>
      </w:r>
    </w:p>
    <w:p w14:paraId="485996C0">
      <w:pPr>
        <w:rPr>
          <w:rFonts w:hAnsi="宋体" w:cs="宋体"/>
          <w:sz w:val="24"/>
        </w:rPr>
      </w:pPr>
    </w:p>
    <w:p w14:paraId="00C36302">
      <w:pPr>
        <w:pStyle w:val="2"/>
        <w:rPr>
          <w:rFonts w:ascii="宋体" w:hAnsi="宋体" w:eastAsia="宋体"/>
        </w:rPr>
      </w:pPr>
      <w:bookmarkStart w:id="28" w:name="_Toc149126260"/>
      <w:r>
        <w:rPr>
          <w:rFonts w:hint="eastAsia" w:ascii="宋体" w:hAnsi="宋体" w:eastAsia="宋体"/>
        </w:rPr>
        <w:t>5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项目环境</w:t>
      </w:r>
      <w:bookmarkEnd w:id="28"/>
    </w:p>
    <w:p w14:paraId="62B9EBD0">
      <w:pPr>
        <w:pStyle w:val="3"/>
        <w:rPr>
          <w:rFonts w:ascii="宋体" w:hAnsi="宋体" w:eastAsia="宋体"/>
        </w:rPr>
      </w:pPr>
      <w:bookmarkStart w:id="29" w:name="_Toc149126261"/>
      <w:r>
        <w:rPr>
          <w:rFonts w:hint="eastAsia" w:ascii="宋体" w:hAnsi="宋体" w:eastAsia="宋体"/>
        </w:rPr>
        <w:t>5.</w:t>
      </w:r>
      <w:r>
        <w:rPr>
          <w:rFonts w:ascii="宋体" w:hAnsi="宋体" w:eastAsia="宋体"/>
        </w:rPr>
        <w:t>1.</w:t>
      </w:r>
      <w:r>
        <w:rPr>
          <w:rFonts w:hint="eastAsia" w:ascii="宋体" w:hAnsi="宋体" w:eastAsia="宋体"/>
        </w:rPr>
        <w:t>操作环境</w:t>
      </w:r>
      <w:bookmarkEnd w:id="29"/>
      <w:r>
        <w:rPr>
          <w:rFonts w:ascii="宋体" w:hAnsi="宋体" w:eastAsia="宋体"/>
        </w:rPr>
        <w:t xml:space="preserve"> </w:t>
      </w:r>
    </w:p>
    <w:p w14:paraId="11986B39">
      <w:pPr>
        <w:rPr>
          <w:rFonts w:hint="eastAsia" w:hAnsi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本系统适用于</w:t>
      </w:r>
      <w:r>
        <w:rPr>
          <w:rFonts w:hint="eastAsia" w:hAnsi="宋体" w:cs="宋体"/>
          <w:sz w:val="20"/>
          <w:szCs w:val="20"/>
        </w:rPr>
        <w:t>PC网页端</w:t>
      </w:r>
      <w:r>
        <w:rPr>
          <w:rFonts w:ascii="宋体" w:hAnsi="宋体" w:eastAsia="宋体" w:cs="宋体"/>
          <w:sz w:val="20"/>
          <w:szCs w:val="20"/>
        </w:rPr>
        <w:t>，</w:t>
      </w:r>
      <w:r>
        <w:rPr>
          <w:rFonts w:hint="eastAsia" w:ascii="宋体" w:hAnsi="宋体" w:eastAsia="宋体" w:cs="宋体"/>
          <w:sz w:val="20"/>
          <w:szCs w:val="20"/>
        </w:rPr>
        <w:t>支持主流浏览器访问，</w:t>
      </w:r>
      <w:r>
        <w:rPr>
          <w:rFonts w:ascii="宋体" w:hAnsi="宋体" w:eastAsia="宋体" w:cs="宋体"/>
          <w:sz w:val="20"/>
          <w:szCs w:val="20"/>
        </w:rPr>
        <w:t>在联网状态下可用。</w:t>
      </w:r>
      <w:r>
        <w:rPr>
          <w:rFonts w:hint="eastAsia" w:ascii="宋体" w:hAnsi="宋体" w:eastAsia="宋体" w:cs="宋体"/>
          <w:sz w:val="20"/>
          <w:szCs w:val="20"/>
        </w:rPr>
        <w:t>系统需要稳定的网络连接，支持并发用户访问。</w:t>
      </w:r>
      <w:r>
        <w:rPr>
          <w:rFonts w:ascii="宋体" w:hAnsi="宋体" w:eastAsia="宋体" w:cs="宋体"/>
          <w:sz w:val="20"/>
          <w:szCs w:val="20"/>
        </w:rPr>
        <w:t>数据在服务器端生成存储，后台管理员可访问使用，用户不能容忍服务中断，需要提供访问安全控制和数据保护。访问数据的最大响应时间</w:t>
      </w:r>
      <w:r>
        <w:rPr>
          <w:rFonts w:hint="eastAsia" w:hAnsi="宋体" w:cs="宋体"/>
          <w:sz w:val="20"/>
          <w:szCs w:val="20"/>
        </w:rPr>
        <w:t>目前未知。</w:t>
      </w:r>
    </w:p>
    <w:p w14:paraId="73E01BC9">
      <w:pPr>
        <w:rPr>
          <w:rFonts w:hint="eastAsia" w:hAnsi="宋体" w:cs="宋体"/>
          <w:sz w:val="20"/>
          <w:szCs w:val="20"/>
        </w:rPr>
      </w:pPr>
    </w:p>
    <w:p w14:paraId="370A645B">
      <w:pPr>
        <w:pStyle w:val="3"/>
        <w:rPr>
          <w:rFonts w:hAnsi="宋体" w:cs="宋体"/>
          <w:sz w:val="24"/>
        </w:rPr>
      </w:pPr>
      <w:bookmarkStart w:id="30" w:name="_Toc149126262"/>
      <w:r>
        <w:rPr>
          <w:rFonts w:hint="eastAsia" w:ascii="宋体" w:hAnsi="宋体" w:eastAsia="宋体"/>
        </w:rPr>
        <w:t>5.</w:t>
      </w: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</w:rPr>
        <w:t>涉众</w:t>
      </w:r>
      <w:bookmarkEnd w:id="30"/>
    </w:p>
    <w:tbl>
      <w:tblPr>
        <w:tblStyle w:val="10"/>
        <w:tblW w:w="8295" w:type="dxa"/>
        <w:tblInd w:w="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2818"/>
        <w:gridCol w:w="2859"/>
        <w:gridCol w:w="2618"/>
      </w:tblGrid>
      <w:tr w14:paraId="67E0C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661" w:hRule="atLeast"/>
          <w:tblHeader/>
        </w:trPr>
        <w:tc>
          <w:tcPr>
            <w:tcW w:w="2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2C6F46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涉众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DCBE3F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主要目标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071FF1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主要关注点</w:t>
            </w:r>
          </w:p>
        </w:tc>
      </w:tr>
      <w:tr w14:paraId="47E46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2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C97C050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管理员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26A069A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维护系统稳定运行，管理用户权限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87AAA6F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系统性能、安全性、可维护性</w:t>
            </w:r>
          </w:p>
        </w:tc>
      </w:tr>
      <w:tr w14:paraId="11276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2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CB073C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高级用户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ED8D86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管理文物数据质量，维护数据标准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0586290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数据准确性、完整性、一致性</w:t>
            </w:r>
          </w:p>
        </w:tc>
      </w:tr>
      <w:tr w14:paraId="11083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2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CA371B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0B1F422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开展文物研究，发现新知识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EAA030B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研究工具的有效性、数据深度、分析能力</w:t>
            </w:r>
          </w:p>
        </w:tc>
      </w:tr>
      <w:tr w14:paraId="2B4C9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2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6DBAB1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游客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0C51A7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了解文物知识，参与文化体验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D82127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内容的可理解性、互动性、体验感</w:t>
            </w:r>
          </w:p>
        </w:tc>
      </w:tr>
      <w:tr w14:paraId="5477C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2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1FEB4D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开发维护团队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A6BB94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保证系统技术先进，持续优化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F85F2B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技术架构、代码质量、扩展性</w:t>
            </w:r>
          </w:p>
        </w:tc>
      </w:tr>
    </w:tbl>
    <w:p w14:paraId="6457F718">
      <w:pPr>
        <w:rPr>
          <w:rFonts w:hAnsi="宋体" w:cs="宋体"/>
          <w:sz w:val="24"/>
        </w:rPr>
      </w:pPr>
    </w:p>
    <w:p w14:paraId="319EBF03">
      <w:pPr>
        <w:pStyle w:val="3"/>
        <w:rPr>
          <w:rFonts w:ascii="宋体" w:hAnsi="宋体" w:eastAsia="宋体" w:cs="宋体"/>
          <w:b/>
          <w:bCs/>
          <w:szCs w:val="21"/>
        </w:rPr>
      </w:pPr>
      <w:bookmarkStart w:id="31" w:name="_Toc149126263"/>
      <w:r>
        <w:rPr>
          <w:rFonts w:hint="eastAsia" w:ascii="宋体" w:hAnsi="宋体" w:eastAsia="宋体"/>
          <w:snapToGrid w:val="0"/>
        </w:rPr>
        <w:t>5.</w:t>
      </w:r>
      <w:r>
        <w:rPr>
          <w:rFonts w:ascii="宋体" w:hAnsi="宋体" w:eastAsia="宋体"/>
          <w:snapToGrid w:val="0"/>
        </w:rPr>
        <w:t>3.</w:t>
      </w:r>
      <w:r>
        <w:rPr>
          <w:rFonts w:hint="eastAsia" w:ascii="宋体" w:hAnsi="宋体" w:eastAsia="宋体"/>
          <w:snapToGrid w:val="0"/>
        </w:rPr>
        <w:t>属性</w:t>
      </w:r>
      <w:bookmarkEnd w:id="31"/>
    </w:p>
    <w:tbl>
      <w:tblPr>
        <w:tblStyle w:val="10"/>
        <w:tblW w:w="8743" w:type="dxa"/>
        <w:tblInd w:w="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743"/>
        <w:gridCol w:w="2458"/>
        <w:gridCol w:w="2084"/>
        <w:gridCol w:w="2458"/>
      </w:tblGrid>
      <w:tr w14:paraId="4C893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</w:trPr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2DEDC5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AE312A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执行者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CA2296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约束因素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F3E58C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可调整因素</w:t>
            </w:r>
          </w:p>
        </w:tc>
      </w:tr>
      <w:tr w14:paraId="2264C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</w:trPr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F164C6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进度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7A1A79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A96535C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BF07DC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按里程碑节点交付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42CE9C28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于学期内第12周之前，即2025.12.13之前完成</w:t>
            </w:r>
            <w:r>
              <w:rPr>
                <w:rFonts w:hint="eastAsia"/>
                <w:snapToGrid w:val="0"/>
                <w:sz w:val="20"/>
                <w:szCs w:val="20"/>
              </w:rPr>
              <w:t>α版本开发。于14周</w:t>
            </w:r>
            <w:r>
              <w:rPr>
                <w:rFonts w:hint="eastAsia"/>
                <w:snapToGrid w:val="0"/>
                <w:sz w:val="20"/>
                <w:szCs w:val="20"/>
                <w:lang w:val="en-US" w:eastAsia="zh-CN"/>
              </w:rPr>
              <w:t>之前，</w:t>
            </w:r>
            <w:r>
              <w:rPr>
                <w:rFonts w:hint="eastAsia"/>
                <w:snapToGrid w:val="0"/>
                <w:sz w:val="20"/>
                <w:szCs w:val="20"/>
              </w:rPr>
              <w:t>即</w:t>
            </w:r>
            <w:r>
              <w:rPr>
                <w:rFonts w:hint="eastAsia"/>
                <w:snapToGrid w:val="0"/>
                <w:sz w:val="20"/>
                <w:szCs w:val="20"/>
                <w:lang w:val="en-US" w:eastAsia="zh-CN"/>
              </w:rPr>
              <w:t>2025.12.27之前</w:t>
            </w:r>
            <w:r>
              <w:rPr>
                <w:rFonts w:hint="eastAsia"/>
                <w:snapToGrid w:val="0"/>
                <w:sz w:val="20"/>
                <w:szCs w:val="20"/>
              </w:rPr>
              <w:t>完成β版本开发。</w:t>
            </w:r>
          </w:p>
        </w:tc>
      </w:tr>
      <w:tr w14:paraId="23FD2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</w:trPr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EF7942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F01B7D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3571FE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核心功能必须完全实现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并可操作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767CE2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766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</w:trPr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0CC05F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质量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7A72FAC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A14E42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napToGrid w:val="0"/>
                <w:sz w:val="20"/>
                <w:szCs w:val="20"/>
              </w:rPr>
              <w:t>首先通过开发小组内成员的验收。然后给</w:t>
            </w:r>
            <w:r>
              <w:rPr>
                <w:rFonts w:hint="eastAsia"/>
                <w:snapToGrid w:val="0"/>
                <w:sz w:val="20"/>
                <w:szCs w:val="20"/>
                <w:lang w:val="en-US" w:eastAsia="zh-CN"/>
              </w:rPr>
              <w:t>助教、</w:t>
            </w:r>
            <w:r>
              <w:rPr>
                <w:rFonts w:hint="eastAsia"/>
                <w:snapToGrid w:val="0"/>
                <w:sz w:val="20"/>
                <w:szCs w:val="20"/>
              </w:rPr>
              <w:t>指导老师和课程老师使用并进行验收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E8514A8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0C4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</w:trPr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D83A49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人员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9CFE13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项目组成员4人均为开发成员与测试成员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6CB31A5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02E4CA">
            <w:pPr>
              <w:keepNext w:val="0"/>
              <w:keepLines w:val="0"/>
              <w:widowControl/>
              <w:suppressLineNumbers w:val="0"/>
              <w:snapToGrid w:val="0"/>
              <w:spacing w:line="23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D498572"/>
    <w:sectPr>
      <w:footerReference r:id="rId8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_GB2312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AB301">
    <w:pPr>
      <w:pStyle w:val="18"/>
      <w:jc w:val="right"/>
    </w:pPr>
    <w:sdt>
      <w:sdtPr>
        <w:id w:val="1816982261"/>
      </w:sdtPr>
      <w:sdtContent/>
    </w:sdt>
  </w:p>
  <w:p w14:paraId="1DA1F66C">
    <w:pPr>
      <w:pStyle w:val="1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BFC9E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5FAE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782FB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59D5D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59D5D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55411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803FC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803FC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IV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B214B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961E82"/>
    <w:rsid w:val="19E9160D"/>
    <w:rsid w:val="1F9639D9"/>
    <w:rsid w:val="206E7A43"/>
    <w:rsid w:val="3E156362"/>
    <w:rsid w:val="43961E82"/>
    <w:rsid w:val="48A025F5"/>
    <w:rsid w:val="4963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nhideWhenUsed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</w:pPr>
    <w:rPr>
      <w:rFonts w:ascii="Arial" w:hAnsi="Arial" w:eastAsia="Arial" w:cs="Arial"/>
      <w:color w:val="000000"/>
      <w:kern w:val="0"/>
      <w:szCs w:val="21"/>
      <w:lang w:eastAsia="en-US"/>
    </w:rPr>
  </w:style>
  <w:style w:type="paragraph" w:styleId="5">
    <w:name w:val="toc 3"/>
    <w:basedOn w:val="1"/>
    <w:next w:val="1"/>
    <w:qFormat/>
    <w:uiPriority w:val="39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Title"/>
    <w:basedOn w:val="1"/>
    <w:next w:val="1"/>
    <w:qFormat/>
    <w:uiPriority w:val="0"/>
    <w:pPr>
      <w:jc w:val="center"/>
    </w:pPr>
    <w:rPr>
      <w:b/>
      <w:sz w:val="36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basedOn w:val="1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15">
    <w:name w:val="Tabletext"/>
    <w:basedOn w:val="1"/>
    <w:qFormat/>
    <w:uiPriority w:val="6"/>
    <w:pPr>
      <w:keepLines/>
      <w:spacing w:after="120"/>
    </w:pPr>
  </w:style>
  <w:style w:type="table" w:customStyle="1" w:styleId="16">
    <w:name w:val="Table Normal"/>
    <w:semiHidden/>
    <w:qFormat/>
    <w:uiPriority w:val="0"/>
    <w:pPr>
      <w:snapToGrid w:val="0"/>
    </w:pPr>
    <w:rPr>
      <w:rFonts w:ascii="Arial" w:hAnsi="Arial" w:eastAsia="Times New Roman" w:cs="Arial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页眉1"/>
    <w:basedOn w:val="1"/>
    <w:next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customStyle="1" w:styleId="18">
    <w:name w:val="页脚1"/>
    <w:basedOn w:val="1"/>
    <w:next w:val="6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1368</Words>
  <Characters>1548</Characters>
  <Lines>0</Lines>
  <Paragraphs>0</Paragraphs>
  <TotalTime>0</TotalTime>
  <ScaleCrop>false</ScaleCrop>
  <LinksUpToDate>false</LinksUpToDate>
  <CharactersWithSpaces>1673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2025-11-07T11:14:00Z</dcterms:created>
  <dc:creator>清默琚</dc:creator>
  <cp:lastModifiedBy>清默琚</cp:lastModifiedBy>
  <dcterms:modified xsi:type="dcterms:W3CDTF">2025-12-02T11:50:10Z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7067EB43919E4CAEADA1E400ECF28969_11</vt:lpwstr>
  </property>
  <property fmtid="{D5CDD505-2E9C-101B-9397-08002B2CF9AE}" pid="4" name="KSOTemplateDocerSaveRecord">
    <vt:lpwstr>eyJoZGlkIjoiM2U4ODkxZWJmZmY2YWFjODcyYjgwMTZjYjdkM2IzZDciLCJ1c2VySWQiOiIxNTU5MDM3MTExIn0=</vt:lpwstr>
  </property>
</Properties>
</file>