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292c3d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36"/>
          <w:szCs w:val="36"/>
          <w:highlight w:val="white"/>
          <w:rtl w:val="0"/>
        </w:rPr>
        <w:t xml:space="preserve">Задание 5П. Прототип системы (нед. 4)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292c3d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96.4705882352941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Петров Артем Евгеньевич  </w:t>
      </w:r>
    </w:p>
    <w:p w:rsidR="00000000" w:rsidDel="00000000" w:rsidP="00000000" w:rsidRDefault="00000000" w:rsidRPr="00000000" w14:paraId="00000005">
      <w:pPr>
        <w:spacing w:after="240" w:line="296.47058823529414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НКНбд-01-22  </w:t>
      </w:r>
    </w:p>
    <w:p w:rsidR="00000000" w:rsidDel="00000000" w:rsidP="00000000" w:rsidRDefault="00000000" w:rsidRPr="00000000" w14:paraId="00000006">
      <w:pPr>
        <w:spacing w:after="240" w:line="296.47058823529414" w:lineRule="auto"/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30.03.2026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highlight w:val="white"/>
          <w:rtl w:val="0"/>
        </w:rPr>
        <w:t xml:space="preserve">Ссылка на GitHub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highlight w:val="white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https://github.com/wlcmtunknwndth/BTNet-BS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highlight w:val="white"/>
          <w:u w:val="single"/>
          <w:rtl w:val="0"/>
        </w:rPr>
        <w:t xml:space="preserve">README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highlight w:val="white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https://github.com/wlcmtunknwndth/BTNet-BS/blob/main/README.md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Результаты первичного тестирования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3.1. Нейросеть для оценки европейский опционов: </w:t>
      </w:r>
    </w:p>
    <w:p w:rsidR="00000000" w:rsidDel="00000000" w:rsidP="00000000" w:rsidRDefault="00000000" w:rsidRPr="00000000" w14:paraId="0000000B">
      <w:pPr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white"/>
          <w:rtl w:val="0"/>
        </w:rPr>
        <w:t xml:space="preserve">График сравнения реальных и предсказываемых цен европейских опционов: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  <w:drawing>
          <wp:inline distB="114300" distT="114300" distL="114300" distR="114300">
            <wp:extent cx="5710238" cy="36290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b w:val="1"/>
          <w:b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92c3d"/>
          <w:sz w:val="28"/>
          <w:szCs w:val="28"/>
          <w:highlight w:val="white"/>
          <w:rtl w:val="0"/>
        </w:rPr>
        <w:t xml:space="preserve">График ошибки предсказываемых цен:</w:t>
      </w:r>
    </w:p>
    <w:p w:rsidR="00000000" w:rsidDel="00000000" w:rsidP="00000000" w:rsidRDefault="00000000" w:rsidRPr="00000000" w14:paraId="00000019">
      <w:pPr>
        <w:ind w:left="1440" w:firstLine="0"/>
        <w:rPr>
          <w:rFonts w:ascii="Roboto" w:cs="Roboto" w:eastAsia="Roboto" w:hAnsi="Roboto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c3d"/>
          <w:sz w:val="28"/>
          <w:szCs w:val="28"/>
          <w:highlight w:val="white"/>
        </w:rPr>
        <w:drawing>
          <wp:inline distB="114300" distT="114300" distL="114300" distR="114300">
            <wp:extent cx="5731200" cy="3810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u w:val="single"/>
          <w:rtl w:val="0"/>
        </w:rPr>
        <w:t xml:space="preserve">3.2. Нейросеть для оценки американских опционов: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white"/>
          <w:rtl w:val="0"/>
        </w:rPr>
        <w:t xml:space="preserve">График сравнения реальных и предсказываемых цен европейских опционов:  </w:t>
      </w:r>
    </w:p>
    <w:p w:rsidR="00000000" w:rsidDel="00000000" w:rsidP="00000000" w:rsidRDefault="00000000" w:rsidRPr="00000000" w14:paraId="0000001C">
      <w:pPr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3670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92c3d"/>
          <w:sz w:val="28"/>
          <w:szCs w:val="28"/>
          <w:highlight w:val="white"/>
          <w:rtl w:val="0"/>
        </w:rPr>
        <w:t xml:space="preserve">График ошибки предсказываемых цен:</w:t>
      </w:r>
    </w:p>
    <w:p w:rsidR="00000000" w:rsidDel="00000000" w:rsidP="00000000" w:rsidRDefault="00000000" w:rsidRPr="00000000" w14:paraId="0000001F">
      <w:pPr>
        <w:ind w:left="1440" w:firstLine="0"/>
        <w:rPr>
          <w:rFonts w:ascii="Roboto" w:cs="Roboto" w:eastAsia="Roboto" w:hAnsi="Roboto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c3d"/>
          <w:sz w:val="28"/>
          <w:szCs w:val="28"/>
          <w:highlight w:val="white"/>
        </w:rPr>
        <w:drawing>
          <wp:inline distB="114300" distT="114300" distL="114300" distR="114300">
            <wp:extent cx="5731200" cy="3822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Roboto" w:cs="Roboto" w:eastAsia="Roboto" w:hAnsi="Roboto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Roboto" w:cs="Roboto" w:eastAsia="Roboto" w:hAnsi="Roboto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Описание реализованного функционала (таблица)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5484.918746858771"/>
        <w:gridCol w:w="3540.5930641648524"/>
        <w:tblGridChange w:id="0">
          <w:tblGrid>
            <w:gridCol w:w="5484.918746858771"/>
            <w:gridCol w:w="3540.5930641648524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Запланировано (из задания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Реализовано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Класс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BTNetEuropean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Класс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BTNetAmerican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Класс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MaxoutLayer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Обучение на синтетических данных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Верификация с QuantLib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</w:t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92c3d"/>
          <w:sz w:val="28"/>
          <w:szCs w:val="28"/>
          <w:highlight w:val="white"/>
          <w:rtl w:val="0"/>
        </w:rPr>
        <w:t xml:space="preserve">   5. Архитектуры нейронных сетей:</w:t>
      </w: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  <w:rtl w:val="0"/>
        </w:rPr>
        <w:br w:type="textWrapping"/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  <w:u w:val="single"/>
          <w:rtl w:val="0"/>
        </w:rPr>
        <w:t xml:space="preserve">5.1. Архитектура нейросети для европейского опциона:</w:t>
      </w: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  <w:drawing>
          <wp:inline distB="114300" distT="114300" distL="114300" distR="114300">
            <wp:extent cx="5731200" cy="4699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  <w:drawing>
          <wp:inline distB="114300" distT="114300" distL="114300" distR="114300">
            <wp:extent cx="681038" cy="92011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8" cy="920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720"/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  <w:u w:val="single"/>
          <w:rtl w:val="0"/>
        </w:rPr>
        <w:t xml:space="preserve">5.2. Архитектура нейросети для американского опциона:</w:t>
      </w:r>
    </w:p>
    <w:p w:rsidR="00000000" w:rsidDel="00000000" w:rsidP="00000000" w:rsidRDefault="00000000" w:rsidRPr="00000000" w14:paraId="00000035">
      <w:pPr>
        <w:ind w:left="0" w:firstLine="720"/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720"/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  <w:drawing>
          <wp:inline distB="114300" distT="114300" distL="114300" distR="114300">
            <wp:extent cx="5731200" cy="5956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20"/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  <w:drawing>
          <wp:inline distB="114300" distT="114300" distL="114300" distR="114300">
            <wp:extent cx="5200650" cy="933926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33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vcaulpbypza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5. Результаты первичного тестирования:</w:t>
      </w:r>
    </w:p>
    <w:p w:rsidR="00000000" w:rsidDel="00000000" w:rsidP="00000000" w:rsidRDefault="00000000" w:rsidRPr="00000000" w14:paraId="00000039">
      <w:pPr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5.1. Нейросеть для оценки европейских опционов: </w:t>
      </w:r>
    </w:p>
    <w:p w:rsidR="00000000" w:rsidDel="00000000" w:rsidP="00000000" w:rsidRDefault="00000000" w:rsidRPr="00000000" w14:paraId="0000003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Обучение: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66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5.2. Нейросеть для оценки американских опционов:</w:t>
      </w:r>
    </w:p>
    <w:p w:rsidR="00000000" w:rsidDel="00000000" w:rsidP="00000000" w:rsidRDefault="00000000" w:rsidRPr="00000000" w14:paraId="0000004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Обучение: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28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Сравнение с запланированным: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Удалось реализовать все, что было запланировано (подробнее в README)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720"/>
        <w:rPr>
          <w:rFonts w:ascii="Times New Roman" w:cs="Times New Roman" w:eastAsia="Times New Roman" w:hAnsi="Times New Roman"/>
          <w:color w:val="292c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wlcmtunknwndth/BTNet-BS" TargetMode="External"/><Relationship Id="rId7" Type="http://schemas.openxmlformats.org/officeDocument/2006/relationships/hyperlink" Target="https://github.com/wlcmtunknwndth/BTNet-BS/blob/main/README.md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