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b_t1" o:title="b_t1" style="position:absolute;left:0;top:0;margin-left:50.000pt;margin-top:50.000pt;width:495.000pt;height:4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32"/>
                      <w:szCs w:val="32"/>
                      <w:color w:val="111827"/>
                      <w:b/>
                    </w:rPr>
                    <w:t xml:space="preserve">기준 텍스트 검증 (Phase 23 Baseline Text)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Baseline — Text</dc:title>
  <dc:creator>Figma2Word Canvas Engine</dc:creator>
  <cp:lastModifiedBy>Figma2Word Canvas Engine</cp:lastModifiedBy>
  <dcterms:created xsi:type="dcterms:W3CDTF">2026-10-18T10:33:04.736Z</dcterms:created>
  <dcterms:modified xsi:type="dcterms:W3CDTF">2026-10-18T10:33:04.736Z</dcterms:modified>
</cp:coreProperties>
</file>