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v="urn:schemas-microsoft-com:vml" xmlns:o="urn:schemas-microsoft-com:office:office" xmlns:r="http://schemas.openxmlformats.org/officeDocument/2006/relationships" xmlns:w10="urn:schemas-microsoft-com:office:word" xmlns:wp="http://schemas.openxmlformats.org/drawingml/2006/wordprocessingDrawing">
  <w:body>
    <w:p>
      <w:pPr>
        <w:pageBreakBefore w:val="0"/>
        <w:spacing w:before="0" w:after="0" w:line="20" w:lineRule="exact"/>
        <w:autoSpaceDE w:val="0"/>
        <w:autoSpaceDN w:val="0"/>
      </w:pPr>
      <w:r>
        <w:pict>
          <v:rect id="bg_0" style="position:absolute;left:0;top:0;margin-left:0pt;margin-top:0pt;width:595.280pt;height:841.890pt;z-index:0;mso-position-horizontal-relative:page;mso-position-vertical-relative:page;mso-wrap-style:none" filled="t" stroked="f" fillcolor="#FFFFFF"/>
        </w:pict>
      </w:r>
      <w:r>
        <w:pict>
          <v:rect id="s_0_0" alt="p1-bg-accent" o:title="Top Cover Art" style="position:absolute;left:0;top:0;margin-left:0.000pt;margin-top:0.000pt;width:595.280pt;height:319.958pt;z-index:1;mso-position-horizontal-relative:page;mso-position-vertical-relative:page;mso-wrap-style:none" filled="t" fillcolor="#0F2E61" stroked="f">
    </v:rect>
        </w:pict>
      </w:r>
      <w:r>
        <w:pict>
          <v:rect id="s_0_1" alt="p1-sub" o:title="Cover Subtitle" style="position:absolute;left:0;top:0;margin-left:60.028pt;margin-top:159.979pt;width:475.224pt;height:23.997pt;z-index:2;mso-position-horizontal-relative:page;mso-position-vertical-relative:page;mso-wrap-style:none" filled="f" stroked="f">
            <v:textbox style="mso-fit-shape-to-text:f;mso-next-textbox:none" inset="0.00pt,0.00pt,0.00pt,0.00pt">
              <w:txbxContent>
                <w:p>
                  <w:pPr>
                    <w:jc w:val="left"/>
                    <w:spacing w:before="0" w:after="0" w:line="240" w:lineRule="auto"/>
                  </w:pPr>
                  <w:r>
                    <w:rPr>
                      <w:rFonts w:ascii="맑은 고딕" w:hAnsi="맑은 고딕" w:eastAsia="맑은 고딕" w:cs="맑은 고딕"/>
                      <w:sz w:val="22"/>
                      <w:szCs w:val="22"/>
                      <w:color w:val="99CCFF"/>
                      <w:b/>
                    </w:rPr>
                    <w:t xml:space="preserve">ENTERPRISE DOCUMENT AUTOMATION WHITE PAPER</w:t>
                  </w:r>
                </w:p>
              </w:txbxContent>
            </v:textbox>
          </v:rect>
        </w:pict>
      </w:r>
      <w:r>
        <w:pict>
          <v:rect id="s_0_2" alt="p1-title" o:title="Cover Main Title" style="position:absolute;left:0;top:0;margin-left:60.028pt;margin-top:189.975pt;width:475.224pt;height:79.990pt;z-index:3;mso-position-horizontal-relative:page;mso-position-vertical-relative:page;mso-wrap-style:none" filled="f" stroked="f">
            <v:textbox style="mso-fit-shape-to-text:f;mso-next-textbox:none" inset="0.00pt,0.00pt,0.00pt,0.00pt">
              <w:txbxContent>
                <w:p>
                  <w:pPr>
                    <w:jc w:val="left"/>
                    <w:spacing w:before="0" w:after="0" w:line="240" w:lineRule="auto"/>
                  </w:pPr>
                  <w:r>
                    <w:rPr>
                      <w:rFonts w:ascii="맑은 고딕" w:hAnsi="맑은 고딕" w:eastAsia="맑은 고딕" w:cs="맑은 고딕"/>
                      <w:sz w:val="56"/>
                      <w:szCs w:val="56"/>
                      <w:color w:val="FFFFFF"/>
                      <w:b/>
                    </w:rPr>
                    <w:t xml:space="preserve">2026 차세대 오피스
문서 생성 엔진 아키텍처</w:t>
                  </w:r>
                </w:p>
              </w:txbxContent>
            </v:textbox>
          </v:rect>
        </w:pict>
      </w:r>
      <w:r>
        <w:pict>
          <v:rect id="s_0_3" alt="p1-desc" o:title="Cover Description" style="position:absolute;left:0;top:0;margin-left:60.028pt;margin-top:379.950pt;width:475.224pt;height:49.993pt;z-index:4;mso-position-horizontal-relative:page;mso-position-vertical-relative:page;mso-wrap-style:none" filled="f" stroked="f">
            <v:textbox style="mso-fit-shape-to-text:f;mso-next-textbox:none" inset="0.00pt,0.00pt,0.00pt,0.00pt">
              <w:txbxContent>
                <w:p>
                  <w:pPr>
                    <w:jc w:val="left"/>
                    <w:spacing w:before="0" w:after="0" w:line="240" w:lineRule="auto"/>
                  </w:pPr>
                  <w:r>
                    <w:rPr>
                      <w:rFonts w:ascii="맑은 고딕" w:hAnsi="맑은 고딕" w:eastAsia="맑은 고딕" w:cs="맑은 고딕"/>
                      <w:sz w:val="24"/>
                      <w:szCs w:val="24"/>
                      <w:color w:val="4D5973"/>
                    </w:rPr>
                    <w:t xml:space="preserve">Figma 2차원 디자인에서 Microsoft Word 및 한컴 HWPX로 이어지는
무손실 Canvas IR 듀얼 파이프라인 심층 기술 분석 보고서</w:t>
                  </w:r>
                </w:p>
              </w:txbxContent>
            </v:textbox>
          </v:rect>
        </w:pict>
      </w:r>
      <w:r>
        <w:pict>
          <v:rect id="s_0_4" alt="p1-divider" o:title="Divider" style="position:absolute;left:0;top:0;margin-left:60.028pt;margin-top:459.940pt;width:475.224pt;height:2.000pt;z-index:5;mso-position-horizontal-relative:page;mso-position-vertical-relative:page;mso-wrap-style:none" filled="t" fillcolor="#D9E0EB" stroked="f">
    </v:rect>
        </w:pict>
      </w:r>
      <w:r>
        <w:pict>
          <v:rect id="s_0_5" alt="p1-meta" o:title="Cover Metadata" style="position:absolute;left:0;top:0;margin-left:60.028pt;margin-top:699.909pt;width:475.224pt;height:59.992pt;z-index:6;mso-position-horizontal-relative:page;mso-position-vertical-relative:page;mso-wrap-style:none" filled="f" stroked="f">
            <v:textbox style="mso-fit-shape-to-text:f;mso-next-textbox:none" inset="0.00pt,0.00pt,0.00pt,0.00pt">
              <w:txbxContent>
                <w:p>
                  <w:pPr>
                    <w:jc w:val="left"/>
                    <w:spacing w:before="0" w:after="0" w:line="240" w:lineRule="auto"/>
                  </w:pPr>
                  <w:r>
                    <w:rPr>
                      <w:rFonts w:ascii="맑은 고딕" w:hAnsi="맑은 고딕" w:eastAsia="맑은 고딕" w:cs="맑은 고딕"/>
                      <w:sz w:val="20"/>
                      <w:szCs w:val="20"/>
                      <w:color w:val="66738C"/>
                    </w:rPr>
                    <w:t xml:space="preserve">발행기관: Figma2Word R&amp;D Center
발행일자: 2026년 10월 15일
연구책임: 시스템 아키텍처팀</w:t>
                  </w:r>
                </w:p>
              </w:txbxContent>
            </v:textbox>
          </v:rect>
        </w:pict>
      </w:r>
    </w:p>
    <w:p>
      <w:pPr>
        <w:pageBreakBefore/>
        <w:spacing w:before="0" w:after="0" w:line="20" w:lineRule="exact"/>
        <w:autoSpaceDE w:val="0"/>
        <w:autoSpaceDN w:val="0"/>
      </w:pPr>
      <w:r>
        <w:pict>
          <v:rect id="bg_1" style="position:absolute;left:0;top:0;margin-left:0pt;margin-top:0pt;width:595.280pt;height:841.890pt;z-index:0;mso-position-horizontal-relative:page;mso-position-vertical-relative:page;mso-wrap-style:none" filled="t" stroked="f" fillcolor="#FFFFFF"/>
        </w:pict>
      </w:r>
      <w:r>
        <w:pict>
          <v:rect id="s_1_0" alt="p2-header" o:title="P2 Header" style="position:absolute;left:0;top:0;margin-left:50.024pt;margin-top:39.995pt;width:495.233pt;height:27.996pt;z-index:1;mso-position-horizontal-relative:page;mso-position-vertical-relative:page;mso-wrap-style:none" filled="f" stroked="f">
            <v:textbox style="mso-fit-shape-to-text:f;mso-next-textbox:none" inset="0.00pt,0.00pt,0.00pt,0.00pt">
              <w:txbxContent>
                <w:p>
                  <w:pPr>
                    <w:jc w:val="left"/>
                    <w:spacing w:before="0" w:after="0" w:line="240" w:lineRule="auto"/>
                  </w:pPr>
                  <w:r>
                    <w:rPr>
                      <w:rFonts w:ascii="맑은 고딕" w:hAnsi="맑은 고딕" w:eastAsia="맑은 고딕" w:cs="맑은 고딕"/>
                      <w:sz w:val="36"/>
                      <w:szCs w:val="36"/>
                      <w:color w:val="14264D"/>
                      <w:b/>
                    </w:rPr>
                    <w:t xml:space="preserve">Executive Summary</w:t>
                  </w:r>
                </w:p>
              </w:txbxContent>
            </v:textbox>
          </v:rect>
        </w:pict>
      </w:r>
      <w:r>
        <w:pict>
          <v:rect id="s_1_1" alt="p2-p1" o:title="P2 Intro" style="position:absolute;left:0;top:0;margin-left:50.024pt;margin-top:79.990pt;width:495.233pt;height:39.995pt;z-index:2;mso-position-horizontal-relative:page;mso-position-vertical-relative:page;mso-wrap-style:none" filled="f" stroked="f">
            <v:textbox style="mso-fit-shape-to-text:f;mso-next-textbox:none" inset="0.00pt,0.00pt,0.00pt,0.00pt">
              <w:txbxContent>
                <w:p>
                  <w:pPr>
                    <w:jc w:val="left"/>
                    <w:spacing w:before="0" w:after="0" w:line="240" w:lineRule="auto"/>
                  </w:pPr>
                  <w:r>
                    <w:rPr>
                      <w:rFonts w:ascii="맑은 고딕" w:hAnsi="맑은 고딕" w:eastAsia="맑은 고딕" w:cs="맑은 고딕"/>
                      <w:sz w:val="20"/>
                      <w:szCs w:val="20"/>
                      <w:color w:val="404D59"/>
                    </w:rPr>
                    <w:t xml:space="preserve">본 장에서는 신규 Canvas IR 아키텍처 도입을 통해 달성한 핵심 기술 성과 및 정량적 벤치마크 결과를 제시합니다. 기존 플로우 기반 변환기의 한계를 완전히 극복하였습니다.</w:t>
                  </w:r>
                </w:p>
              </w:txbxContent>
            </v:textbox>
          </v:rect>
        </w:pict>
      </w:r>
      <w:r>
        <w:pict>
          <v:roundrect id="s_1_2" alt="p2-card1" o:title="Card 1" style="position:absolute;left:0;top:0;margin-left:50.024pt;margin-top:139.982pt;width:155.073pt;height:99.987pt;z-index:3;mso-position-horizontal-relative:page;mso-position-vertical-relative:page;mso-wrap-style:none" filled="t" fillcolor="#F2FAFF" stroked="t" strokecolor="#B3D1FA" strokeweight="1.00pt" arcsize="0.039">
    </v:roundrect>
        </w:pict>
      </w:r>
      <w:r>
        <w:pict>
          <v:rect id="s_1_3" alt="p2-c1-t" o:title="Card 1 Label" style="position:absolute;left:0;top:0;margin-left:60.028pt;margin-top:154.980pt;width:135.064pt;height:15.998pt;z-index:4;mso-position-horizontal-relative:page;mso-position-vertical-relative:page;mso-wrap-style:none" filled="f" stroked="f">
            <v:textbox style="mso-fit-shape-to-text:f;mso-next-textbox:none" inset="0.00pt,0.00pt,0.00pt,0.00pt">
              <w:txbxContent>
                <w:p>
                  <w:pPr>
                    <w:jc w:val="left"/>
                    <w:spacing w:before="0" w:after="0" w:line="240" w:lineRule="auto"/>
                  </w:pPr>
                  <w:r>
                    <w:rPr>
                      <w:rFonts w:ascii="맑은 고딕" w:hAnsi="맑은 고딕" w:eastAsia="맑은 고딕" w:cs="맑은 고딕"/>
                      <w:sz w:val="18"/>
                      <w:szCs w:val="18"/>
                      <w:color w:val="1A59BF"/>
                      <w:b/>
                    </w:rPr>
                    <w:t xml:space="preserve">시각적 유사도 (SSIM)</w:t>
                  </w:r>
                </w:p>
              </w:txbxContent>
            </v:textbox>
          </v:rect>
        </w:pict>
      </w:r>
      <w:r>
        <w:pict>
          <v:rect id="s_1_4" alt="p2-c1-v" o:title="Card 1 Value" style="position:absolute;left:0;top:0;margin-left:60.028pt;margin-top:174.977pt;width:135.064pt;height:31.996pt;z-index:5;mso-position-horizontal-relative:page;mso-position-vertical-relative:page;mso-wrap-style:none" filled="f" stroked="f">
            <v:textbox style="mso-fit-shape-to-text:f;mso-next-textbox:none" inset="0.00pt,0.00pt,0.00pt,0.00pt">
              <w:txbxContent>
                <w:p>
                  <w:pPr>
                    <w:jc w:val="left"/>
                    <w:spacing w:before="0" w:after="0" w:line="240" w:lineRule="auto"/>
                  </w:pPr>
                  <w:r>
                    <w:rPr>
                      <w:rFonts w:ascii="맑은 고딕" w:hAnsi="맑은 고딕" w:eastAsia="맑은 고딕" w:cs="맑은 고딕"/>
                      <w:sz w:val="44"/>
                      <w:szCs w:val="44"/>
                      <w:color w:val="144DB3"/>
                      <w:b/>
                    </w:rPr>
                    <w:t xml:space="preserve">0.87+</w:t>
                  </w:r>
                </w:p>
              </w:txbxContent>
            </v:textbox>
          </v:rect>
        </w:pict>
      </w:r>
      <w:r>
        <w:pict>
          <v:rect id="s_1_5" alt="p2-c1-s" o:title="Card 1 Sub" style="position:absolute;left:0;top:0;margin-left:60.028pt;margin-top:209.973pt;width:135.064pt;height:15.998pt;z-index:6;mso-position-horizontal-relative:page;mso-position-vertical-relative:page;mso-wrap-style:none" filled="f" stroked="f">
            <v:textbox style="mso-fit-shape-to-text:f;mso-next-textbox:none" inset="0.00pt,0.00pt,0.00pt,0.00pt">
              <w:txbxContent>
                <w:p>
                  <w:pPr>
                    <w:jc w:val="left"/>
                    <w:spacing w:before="0" w:after="0" w:line="240" w:lineRule="auto"/>
                  </w:pPr>
                  <w:r>
                    <w:rPr>
                      <w:rFonts w:ascii="맑은 고딕" w:hAnsi="맑은 고딕" w:eastAsia="맑은 고딕" w:cs="맑은 고딕"/>
                      <w:sz w:val="17"/>
                      <w:szCs w:val="17"/>
                      <w:color w:val="4D73A6"/>
                    </w:rPr>
                    <w:t xml:space="preserve">기존 대비 +48% 향상</w:t>
                  </w:r>
                </w:p>
              </w:txbxContent>
            </v:textbox>
          </v:rect>
        </w:pict>
      </w:r>
      <w:r>
        <w:pict>
          <v:roundrect id="s_1_6" alt="p2-card2" o:title="Card 2" style="position:absolute;left:0;top:0;margin-left:220.104pt;margin-top:139.982pt;width:155.073pt;height:99.987pt;z-index:7;mso-position-horizontal-relative:page;mso-position-vertical-relative:page;mso-wrap-style:none" filled="t" fillcolor="#F2FCF2" stroked="t" strokecolor="#B3E6BF" strokeweight="1.00pt" arcsize="0.039">
    </v:roundrect>
        </w:pict>
      </w:r>
      <w:r>
        <w:pict>
          <v:rect id="s_1_7" alt="p2-c2-t" o:title="Card 2 Label" style="position:absolute;left:0;top:0;margin-left:230.108pt;margin-top:154.980pt;width:135.064pt;height:15.998pt;z-index:8;mso-position-horizontal-relative:page;mso-position-vertical-relative:page;mso-wrap-style:none" filled="f" stroked="f">
            <v:textbox style="mso-fit-shape-to-text:f;mso-next-textbox:none" inset="0.00pt,0.00pt,0.00pt,0.00pt">
              <w:txbxContent>
                <w:p>
                  <w:pPr>
                    <w:jc w:val="left"/>
                    <w:spacing w:before="0" w:after="0" w:line="240" w:lineRule="auto"/>
                  </w:pPr>
                  <w:r>
                    <w:rPr>
                      <w:rFonts w:ascii="맑은 고딕" w:hAnsi="맑은 고딕" w:eastAsia="맑은 고딕" w:cs="맑은 고딕"/>
                      <w:sz w:val="18"/>
                      <w:szCs w:val="18"/>
                      <w:color w:val="1A9940"/>
                      <w:b/>
                    </w:rPr>
                    <w:t xml:space="preserve">변환 지연 시간 (Latency)</w:t>
                  </w:r>
                </w:p>
              </w:txbxContent>
            </v:textbox>
          </v:rect>
        </w:pict>
      </w:r>
      <w:r>
        <w:pict>
          <v:rect id="s_1_8" alt="p2-c2-v" o:title="Card 2 Value" style="position:absolute;left:0;top:0;margin-left:230.108pt;margin-top:174.977pt;width:135.064pt;height:31.996pt;z-index:9;mso-position-horizontal-relative:page;mso-position-vertical-relative:page;mso-wrap-style:none" filled="f" stroked="f">
            <v:textbox style="mso-fit-shape-to-text:f;mso-next-textbox:none" inset="0.00pt,0.00pt,0.00pt,0.00pt">
              <w:txbxContent>
                <w:p>
                  <w:pPr>
                    <w:jc w:val="left"/>
                    <w:spacing w:before="0" w:after="0" w:line="240" w:lineRule="auto"/>
                  </w:pPr>
                  <w:r>
                    <w:rPr>
                      <w:rFonts w:ascii="맑은 고딕" w:hAnsi="맑은 고딕" w:eastAsia="맑은 고딕" w:cs="맑은 고딕"/>
                      <w:sz w:val="44"/>
                      <w:szCs w:val="44"/>
                      <w:color w:val="148033"/>
                      <w:b/>
                    </w:rPr>
                    <w:t xml:space="preserve">115ms</w:t>
                  </w:r>
                </w:p>
              </w:txbxContent>
            </v:textbox>
          </v:rect>
        </w:pict>
      </w:r>
      <w:r>
        <w:pict>
          <v:rect id="s_1_9" alt="p2-c2-s" o:title="Card 2 Sub" style="position:absolute;left:0;top:0;margin-left:230.108pt;margin-top:209.973pt;width:135.064pt;height:15.998pt;z-index:10;mso-position-horizontal-relative:page;mso-position-vertical-relative:page;mso-wrap-style:none" filled="f" stroked="f">
            <v:textbox style="mso-fit-shape-to-text:f;mso-next-textbox:none" inset="0.00pt,0.00pt,0.00pt,0.00pt">
              <w:txbxContent>
                <w:p>
                  <w:pPr>
                    <w:jc w:val="left"/>
                    <w:spacing w:before="0" w:after="0" w:line="240" w:lineRule="auto"/>
                  </w:pPr>
                  <w:r>
                    <w:rPr>
                      <w:rFonts w:ascii="맑은 고딕" w:hAnsi="맑은 고딕" w:eastAsia="맑은 고딕" w:cs="맑은 고딕"/>
                      <w:sz w:val="17"/>
                      <w:szCs w:val="17"/>
                      <w:color w:val="408C4D"/>
                    </w:rPr>
                    <w:t xml:space="preserve">페이지당 평균 소요 시간</w:t>
                  </w:r>
                </w:p>
              </w:txbxContent>
            </v:textbox>
          </v:rect>
        </w:pict>
      </w:r>
      <w:r>
        <w:pict>
          <v:roundrect id="s_1_10" alt="p2-card3" o:title="Card 3" style="position:absolute;left:0;top:0;margin-left:390.184pt;margin-top:139.982pt;width:155.073pt;height:99.987pt;z-index:11;mso-position-horizontal-relative:page;mso-position-vertical-relative:page;mso-wrap-style:none" filled="t" fillcolor="#FCF7FF" stroked="t" strokecolor="#D9BFFA" strokeweight="1.00pt" arcsize="0.039">
    </v:roundrect>
        </w:pict>
      </w:r>
      <w:r>
        <w:pict>
          <v:rect id="s_1_11" alt="p2-c3-t" o:title="Card 3 Label" style="position:absolute;left:0;top:0;margin-left:400.188pt;margin-top:154.980pt;width:135.064pt;height:15.998pt;z-index:12;mso-position-horizontal-relative:page;mso-position-vertical-relative:page;mso-wrap-style:none" filled="f" stroked="f">
            <v:textbox style="mso-fit-shape-to-text:f;mso-next-textbox:none" inset="0.00pt,0.00pt,0.00pt,0.00pt">
              <w:txbxContent>
                <w:p>
                  <w:pPr>
                    <w:jc w:val="left"/>
                    <w:spacing w:before="0" w:after="0" w:line="240" w:lineRule="auto"/>
                  </w:pPr>
                  <w:r>
                    <w:rPr>
                      <w:rFonts w:ascii="맑은 고딕" w:hAnsi="맑은 고딕" w:eastAsia="맑은 고딕" w:cs="맑은 고딕"/>
                      <w:sz w:val="18"/>
                      <w:szCs w:val="18"/>
                      <w:color w:val="8033CC"/>
                      <w:b/>
                    </w:rPr>
                    <w:t xml:space="preserve">오피스 상호운용성</w:t>
                  </w:r>
                </w:p>
              </w:txbxContent>
            </v:textbox>
          </v:rect>
        </w:pict>
      </w:r>
      <w:r>
        <w:pict>
          <v:rect id="s_1_12" alt="p2-c3-v" o:title="Card 3 Value" style="position:absolute;left:0;top:0;margin-left:400.188pt;margin-top:174.977pt;width:135.064pt;height:31.996pt;z-index:13;mso-position-horizontal-relative:page;mso-position-vertical-relative:page;mso-wrap-style:none" filled="f" stroked="f">
            <v:textbox style="mso-fit-shape-to-text:f;mso-next-textbox:none" inset="0.00pt,0.00pt,0.00pt,0.00pt">
              <w:txbxContent>
                <w:p>
                  <w:pPr>
                    <w:jc w:val="left"/>
                    <w:spacing w:before="0" w:after="0" w:line="240" w:lineRule="auto"/>
                  </w:pPr>
                  <w:r>
                    <w:rPr>
                      <w:rFonts w:ascii="맑은 고딕" w:hAnsi="맑은 고딕" w:eastAsia="맑은 고딕" w:cs="맑은 고딕"/>
                      <w:sz w:val="44"/>
                      <w:szCs w:val="44"/>
                      <w:color w:val="6626B3"/>
                      <w:b/>
                    </w:rPr>
                    <w:t xml:space="preserve">100%</w:t>
                  </w:r>
                </w:p>
              </w:txbxContent>
            </v:textbox>
          </v:rect>
        </w:pict>
      </w:r>
      <w:r>
        <w:pict>
          <v:rect id="s_1_13" alt="p2-c3-s" o:title="Card 3 Sub" style="position:absolute;left:0;top:0;margin-left:400.188pt;margin-top:209.973pt;width:135.064pt;height:15.998pt;z-index:14;mso-position-horizontal-relative:page;mso-position-vertical-relative:page;mso-wrap-style:none" filled="f" stroked="f">
            <v:textbox style="mso-fit-shape-to-text:f;mso-next-textbox:none" inset="0.00pt,0.00pt,0.00pt,0.00pt">
              <w:txbxContent>
                <w:p>
                  <w:pPr>
                    <w:jc w:val="left"/>
                    <w:spacing w:before="0" w:after="0" w:line="240" w:lineRule="auto"/>
                  </w:pPr>
                  <w:r>
                    <w:rPr>
                      <w:rFonts w:ascii="맑은 고딕" w:hAnsi="맑은 고딕" w:eastAsia="맑은 고딕" w:cs="맑은 고딕"/>
                      <w:sz w:val="17"/>
                      <w:szCs w:val="17"/>
                      <w:color w:val="734D99"/>
                    </w:rPr>
                    <w:t xml:space="preserve">Word / 한글 무결성 검증</w:t>
                  </w:r>
                </w:p>
              </w:txbxContent>
            </v:textbox>
          </v:rect>
        </w:pict>
      </w:r>
      <w:r>
        <w:pict>
          <v:rect id="s_1_14" alt="p2-deep-title" o:title="Deep Title" style="position:absolute;left:0;top:0;margin-left:50.024pt;margin-top:269.965pt;width:495.233pt;height:23.997pt;z-index:15;mso-position-horizontal-relative:page;mso-position-vertical-relative:page;mso-wrap-style:none" filled="f" stroked="f">
            <v:textbox style="mso-fit-shape-to-text:f;mso-next-textbox:none" inset="0.00pt,0.00pt,0.00pt,0.00pt">
              <w:txbxContent>
                <w:p>
                  <w:pPr>
                    <w:jc w:val="left"/>
                    <w:spacing w:before="0" w:after="0" w:line="240" w:lineRule="auto"/>
                  </w:pPr>
                  <w:r>
                    <w:rPr>
                      <w:rFonts w:ascii="맑은 고딕" w:hAnsi="맑은 고딕" w:eastAsia="맑은 고딕" w:cs="맑은 고딕"/>
                      <w:sz w:val="26"/>
                      <w:szCs w:val="26"/>
                      <w:color w:val="1A2640"/>
                      <w:b/>
                    </w:rPr>
                    <w:t xml:space="preserve">정밀 좌표계 기반의 렌더링 혁신</w:t>
                  </w:r>
                </w:p>
              </w:txbxContent>
            </v:textbox>
          </v:rect>
        </w:pict>
      </w:r>
      <w:r>
        <w:pict>
          <v:rect id="s_1_15" alt="p2-deep-p" o:title="Deep Para" style="position:absolute;left:0;top:0;margin-left:50.024pt;margin-top:299.961pt;width:495.233pt;height:59.992pt;z-index:16;mso-position-horizontal-relative:page;mso-position-vertical-relative:page;mso-wrap-style:none" filled="f" stroked="f">
            <v:textbox style="mso-fit-shape-to-text:f;mso-next-textbox:none" inset="0.00pt,0.00pt,0.00pt,0.00pt">
              <w:txbxContent>
                <w:p>
                  <w:pPr>
                    <w:jc w:val="left"/>
                    <w:spacing w:before="0" w:after="0" w:line="240" w:lineRule="auto"/>
                  </w:pPr>
                  <w:r>
                    <w:rPr>
                      <w:rFonts w:ascii="맑은 고딕" w:hAnsi="맑은 고딕" w:eastAsia="맑은 고딕" w:cs="맑은 고딕"/>
                      <w:sz w:val="20"/>
                      <w:szCs w:val="20"/>
                      <w:color w:val="334059"/>
                    </w:rPr>
                    <w:t xml:space="preserve">Figma2Word Canvas 엔진은 기존 DOM 플로우 재구성 방식이 가지던 고질적 문제인 줄바꿈 오차와 레이아웃 깨짐을 근본적으로 제거하기 위해, VML 절대 좌표 셰이프와 OWPML 절대 위치 객체를 직접 생성합니다. 이를 통해 디자이너가 의도한 위치 그대로 오피스 문서에 배치됩니다.</w:t>
                  </w:r>
                </w:p>
              </w:txbxContent>
            </v:textbox>
          </v:rect>
        </w:pict>
      </w:r>
    </w:p>
    <w:p>
      <w:pPr>
        <w:pageBreakBefore/>
        <w:spacing w:before="0" w:after="0" w:line="20" w:lineRule="exact"/>
        <w:autoSpaceDE w:val="0"/>
        <w:autoSpaceDN w:val="0"/>
      </w:pPr>
      <w:r>
        <w:pict>
          <v:rect id="bg_2" style="position:absolute;left:0;top:0;margin-left:0pt;margin-top:0pt;width:595.280pt;height:841.890pt;z-index:0;mso-position-horizontal-relative:page;mso-position-vertical-relative:page;mso-wrap-style:none" filled="t" stroked="f" fillcolor="#FFFFFF"/>
        </w:pict>
      </w:r>
      <w:r>
        <w:pict>
          <v:rect id="s_2_0" alt="p3-header" o:title="P3 Header" style="position:absolute;left:0;top:0;margin-left:50.024pt;margin-top:39.995pt;width:495.233pt;height:27.996pt;z-index:1;mso-position-horizontal-relative:page;mso-position-vertical-relative:page;mso-wrap-style:none" filled="f" stroked="f">
            <v:textbox style="mso-fit-shape-to-text:f;mso-next-textbox:none" inset="0.00pt,0.00pt,0.00pt,0.00pt">
              <w:txbxContent>
                <w:p>
                  <w:pPr>
                    <w:jc w:val="left"/>
                    <w:spacing w:before="0" w:after="0" w:line="240" w:lineRule="auto"/>
                  </w:pPr>
                  <w:r>
                    <w:rPr>
                      <w:rFonts w:ascii="맑은 고딕" w:hAnsi="맑은 고딕" w:eastAsia="맑은 고딕" w:cs="맑은 고딕"/>
                      <w:sz w:val="36"/>
                      <w:szCs w:val="36"/>
                      <w:color w:val="14264D"/>
                      <w:b/>
                    </w:rPr>
                    <w:t xml:space="preserve">Implementation Roadmap &amp; Milestones</w:t>
                  </w:r>
                </w:p>
              </w:txbxContent>
            </v:textbox>
          </v:rect>
        </w:pict>
      </w:r>
      <w:r>
        <w:pict>
          <v:rect id="s_2_1" alt="p3-p1" o:title="P3 Intro" style="position:absolute;left:0;top:0;margin-left:50.024pt;margin-top:79.990pt;width:495.233pt;height:19.997pt;z-index:2;mso-position-horizontal-relative:page;mso-position-vertical-relative:page;mso-wrap-style:none" filled="f" stroked="f">
            <v:textbox style="mso-fit-shape-to-text:f;mso-next-textbox:none" inset="0.00pt,0.00pt,0.00pt,0.00pt">
              <w:txbxContent>
                <w:p>
                  <w:pPr>
                    <w:jc w:val="left"/>
                    <w:spacing w:before="0" w:after="0" w:line="240" w:lineRule="auto"/>
                  </w:pPr>
                  <w:r>
                    <w:rPr>
                      <w:rFonts w:ascii="맑은 고딕" w:hAnsi="맑은 고딕" w:eastAsia="맑은 고딕" w:cs="맑은 고딕"/>
                      <w:sz w:val="20"/>
                      <w:szCs w:val="20"/>
                      <w:color w:val="404D59"/>
                    </w:rPr>
                    <w:t xml:space="preserve">단계별 마일스톤 및 주요 개발 산출물 일정은 다음과 같습니다.</w:t>
                  </w:r>
                </w:p>
              </w:txbxContent>
            </v:textbox>
          </v:rect>
        </w:pict>
      </w:r>
      <w:r>
        <w:pict>
          <v:roundrect id="s_2_2" alt="p3-step1-bg" o:title="Step 1 Card" style="position:absolute;left:0;top:0;margin-left:50.024pt;margin-top:114.985pt;width:495.233pt;height:54.993pt;z-index:3;mso-position-horizontal-relative:page;mso-position-vertical-relative:page;mso-wrap-style:none" filled="t" fillcolor="#FAFAFC" stroked="t" strokecolor="#E0E6ED" strokeweight="1.00pt" arcsize="0.008">
    </v:roundrect>
        </w:pict>
      </w:r>
      <w:r>
        <w:pict>
          <v:rect id="s_2_3" alt="p3-s1-num" o:title="Step 1 Num" style="position:absolute;left:0;top:0;margin-left:65.031pt;margin-top:131.983pt;width:70.033pt;height:19.997pt;z-index:4;mso-position-horizontal-relative:page;mso-position-vertical-relative:page;mso-wrap-style:none" filled="f" stroked="f">
            <v:textbox style="mso-fit-shape-to-text:f;mso-next-textbox:none" inset="0.00pt,0.00pt,0.00pt,0.00pt">
              <w:txbxContent>
                <w:p>
                  <w:pPr>
                    <w:jc w:val="left"/>
                    <w:spacing w:before="0" w:after="0" w:line="240" w:lineRule="auto"/>
                  </w:pPr>
                  <w:r>
                    <w:rPr>
                      <w:rFonts w:ascii="맑은 고딕" w:hAnsi="맑은 고딕" w:eastAsia="맑은 고딕" w:cs="맑은 고딕"/>
                      <w:sz w:val="22"/>
                      <w:szCs w:val="22"/>
                      <w:color w:val="1761DB"/>
                      <w:b/>
                    </w:rPr>
                    <w:t xml:space="preserve">PHASE 1</w:t>
                  </w:r>
                </w:p>
              </w:txbxContent>
            </v:textbox>
          </v:rect>
        </w:pict>
      </w:r>
      <w:r>
        <w:pict>
          <v:rect id="s_2_4" alt="p3-s1-text" o:title="Step 1 Text" style="position:absolute;left:0;top:0;margin-left:145.068pt;margin-top:131.983pt;width:385.181pt;height:19.997pt;z-index:5;mso-position-horizontal-relative:page;mso-position-vertical-relative:page;mso-wrap-style:none" filled="f" stroked="f">
            <v:textbox style="mso-fit-shape-to-text:f;mso-next-textbox:none" inset="0.00pt,0.00pt,0.00pt,0.00pt">
              <w:txbxContent>
                <w:p>
                  <w:pPr>
                    <w:jc w:val="left"/>
                    <w:spacing w:before="0" w:after="0" w:line="240" w:lineRule="auto"/>
                  </w:pPr>
                  <w:r>
                    <w:rPr>
                      <w:rFonts w:ascii="맑은 고딕" w:hAnsi="맑은 고딕" w:eastAsia="맑은 고딕" w:cs="맑은 고딕"/>
                      <w:sz w:val="20"/>
                      <w:szCs w:val="20"/>
                      <w:color w:val="263340"/>
                      <w:b/>
                    </w:rPr>
                    <w:t xml:space="preserve">Figma AST 파서 고도화 및 네이티브 벡터 (SVG Path) 변환 엔진 완비</w:t>
                  </w:r>
                </w:p>
              </w:txbxContent>
            </v:textbox>
          </v:rect>
        </w:pict>
      </w:r>
      <w:r>
        <w:pict>
          <v:roundrect id="s_2_5" alt="p3-step2-bg" o:title="Step 2 Card" style="position:absolute;left:0;top:0;margin-left:50.024pt;margin-top:184.976pt;width:495.233pt;height:54.993pt;z-index:6;mso-position-horizontal-relative:page;mso-position-vertical-relative:page;mso-wrap-style:none" filled="t" fillcolor="#FAFAFC" stroked="t" strokecolor="#E0E6ED" strokeweight="1.00pt" arcsize="0.008">
    </v:roundrect>
        </w:pict>
      </w:r>
      <w:r>
        <w:pict>
          <v:rect id="s_2_6" alt="p3-s2-num" o:title="Step 2 Num" style="position:absolute;left:0;top:0;margin-left:65.031pt;margin-top:201.974pt;width:70.033pt;height:19.997pt;z-index:7;mso-position-horizontal-relative:page;mso-position-vertical-relative:page;mso-wrap-style:none" filled="f" stroked="f">
            <v:textbox style="mso-fit-shape-to-text:f;mso-next-textbox:none" inset="0.00pt,0.00pt,0.00pt,0.00pt">
              <w:txbxContent>
                <w:p>
                  <w:pPr>
                    <w:jc w:val="left"/>
                    <w:spacing w:before="0" w:after="0" w:line="240" w:lineRule="auto"/>
                  </w:pPr>
                  <w:r>
                    <w:rPr>
                      <w:rFonts w:ascii="맑은 고딕" w:hAnsi="맑은 고딕" w:eastAsia="맑은 고딕" w:cs="맑은 고딕"/>
                      <w:sz w:val="22"/>
                      <w:szCs w:val="22"/>
                      <w:color w:val="1761DB"/>
                      <w:b/>
                    </w:rPr>
                    <w:t xml:space="preserve">PHASE 2</w:t>
                  </w:r>
                </w:p>
              </w:txbxContent>
            </v:textbox>
          </v:rect>
        </w:pict>
      </w:r>
      <w:r>
        <w:pict>
          <v:rect id="s_2_7" alt="p3-s2-text" o:title="Step 2 Text" style="position:absolute;left:0;top:0;margin-left:145.068pt;margin-top:201.974pt;width:385.181pt;height:19.997pt;z-index:8;mso-position-horizontal-relative:page;mso-position-vertical-relative:page;mso-wrap-style:none" filled="f" stroked="f">
            <v:textbox style="mso-fit-shape-to-text:f;mso-next-textbox:none" inset="0.00pt,0.00pt,0.00pt,0.00pt">
              <w:txbxContent>
                <w:p>
                  <w:pPr>
                    <w:jc w:val="left"/>
                    <w:spacing w:before="0" w:after="0" w:line="240" w:lineRule="auto"/>
                  </w:pPr>
                  <w:r>
                    <w:rPr>
                      <w:rFonts w:ascii="맑은 고딕" w:hAnsi="맑은 고딕" w:eastAsia="맑은 고딕" w:cs="맑은 고딕"/>
                      <w:sz w:val="20"/>
                      <w:szCs w:val="20"/>
                      <w:color w:val="263340"/>
                      <w:b/>
                    </w:rPr>
                    <w:t xml:space="preserve">DOCX/HWPX 듀얼 렌더러 안정화 및 KS X 6101 패키징 완전 검증</w:t>
                  </w:r>
                </w:p>
              </w:txbxContent>
            </v:textbox>
          </v:rect>
        </w:pict>
      </w:r>
      <w:r>
        <w:pict>
          <v:roundrect id="s_2_8" alt="p3-step3-bg" o:title="Step 3 Card" style="position:absolute;left:0;top:0;margin-left:50.024pt;margin-top:254.967pt;width:495.233pt;height:54.993pt;z-index:9;mso-position-horizontal-relative:page;mso-position-vertical-relative:page;mso-wrap-style:none" filled="t" fillcolor="#FAFAFC" stroked="t" strokecolor="#E0E6ED" strokeweight="1.00pt" arcsize="0.008">
    </v:roundrect>
        </w:pict>
      </w:r>
      <w:r>
        <w:pict>
          <v:rect id="s_2_9" alt="p3-s3-num" o:title="Step 3 Num" style="position:absolute;left:0;top:0;margin-left:65.031pt;margin-top:271.964pt;width:70.033pt;height:19.997pt;z-index:10;mso-position-horizontal-relative:page;mso-position-vertical-relative:page;mso-wrap-style:none" filled="f" stroked="f">
            <v:textbox style="mso-fit-shape-to-text:f;mso-next-textbox:none" inset="0.00pt,0.00pt,0.00pt,0.00pt">
              <w:txbxContent>
                <w:p>
                  <w:pPr>
                    <w:jc w:val="left"/>
                    <w:spacing w:before="0" w:after="0" w:line="240" w:lineRule="auto"/>
                  </w:pPr>
                  <w:r>
                    <w:rPr>
                      <w:rFonts w:ascii="맑은 고딕" w:hAnsi="맑은 고딕" w:eastAsia="맑은 고딕" w:cs="맑은 고딕"/>
                      <w:sz w:val="22"/>
                      <w:szCs w:val="22"/>
                      <w:color w:val="1761DB"/>
                      <w:b/>
                    </w:rPr>
                    <w:t xml:space="preserve">PHASE 3</w:t>
                  </w:r>
                </w:p>
              </w:txbxContent>
            </v:textbox>
          </v:rect>
        </w:pict>
      </w:r>
      <w:r>
        <w:pict>
          <v:rect id="s_2_10" alt="p3-s3-text" o:title="Step 3 Text" style="position:absolute;left:0;top:0;margin-left:145.068pt;margin-top:271.964pt;width:385.181pt;height:19.997pt;z-index:11;mso-position-horizontal-relative:page;mso-position-vertical-relative:page;mso-wrap-style:none" filled="f" stroked="f">
            <v:textbox style="mso-fit-shape-to-text:f;mso-next-textbox:none" inset="0.00pt,0.00pt,0.00pt,0.00pt">
              <w:txbxContent>
                <w:p>
                  <w:pPr>
                    <w:jc w:val="left"/>
                    <w:spacing w:before="0" w:after="0" w:line="240" w:lineRule="auto"/>
                  </w:pPr>
                  <w:r>
                    <w:rPr>
                      <w:rFonts w:ascii="맑은 고딕" w:hAnsi="맑은 고딕" w:eastAsia="맑은 고딕" w:cs="맑은 고딕"/>
                      <w:sz w:val="20"/>
                      <w:szCs w:val="20"/>
                      <w:color w:val="263340"/>
                      <w:b/>
                    </w:rPr>
                    <w:t xml:space="preserve">로컬 Web UI 및 DOCX to HWPX 원클릭 변환기 통합 배포</w:t>
                  </w:r>
                </w:p>
              </w:txbxContent>
            </v:textbox>
          </v:rect>
        </w:pict>
      </w:r>
      <w:r>
        <w:pict>
          <v:rect id="s_2_11" alt="p3-foot" o:title="P3 Footer" style="position:absolute;left:0;top:0;margin-left:50.024pt;margin-top:799.895pt;width:495.233pt;height:19.997pt;z-index:12;mso-position-horizontal-relative:page;mso-position-vertical-relative:page;mso-wrap-style:none" filled="f" stroked="f">
            <v:textbox style="mso-fit-shape-to-text:f;mso-next-textbox:none" inset="0.00pt,0.00pt,0.00pt,0.00pt">
              <w:txbxContent>
                <w:p>
                  <w:pPr>
                    <w:jc w:val="center"/>
                    <w:spacing w:before="0" w:after="0" w:line="240" w:lineRule="auto"/>
                  </w:pPr>
                  <w:r>
                    <w:rPr>
                      <w:rFonts w:ascii="맑은 고딕" w:hAnsi="맑은 고딕" w:eastAsia="맑은 고딕" w:cs="맑은 고딕"/>
                      <w:sz w:val="18"/>
                      <w:szCs w:val="18"/>
                      <w:color w:val="808C99"/>
                    </w:rPr>
                    <w:t xml:space="preserve">© 2026 Figma2Word Project. All rights reserved.</w:t>
                  </w:r>
                </w:p>
              </w:txbxContent>
            </v:textbox>
          </v:rect>
        </w:pict>
      </w:r>
    </w:p>
    <w:sectPr>
      <w:pgSz w:w="11906" w:h="16838" w:orient="portrait"/>
      <w:pgMar w:top="0" w:right="0" w:bottom="0" w:left="0" w:header="0" w:footer="0" w:gutter="0"/>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Inter" w:hAnsi="Inter" w:eastAsia="맑은 고딕" w:cs="Inter"/>
        <w:sz w:val="20"/>
        <w:szCs w:val="20"/>
        <w:lang w:val="ko-KR" w:eastAsia="ko-KR" w:bidi="ar-SA"/>
      </w:rPr>
    </w:rPrDefault>
    <w:pPrDefault>
      <w:pPr>
        <w:spacing w:after="0" w:line="240"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Settings" Type="http://schemas.openxmlformats.org/officeDocument/2006/relationships/settings" Target="settings.xml"/>
</Relationships>
</file>

<file path=docProps/app.xml><?xml version="1.0" encoding="utf-8"?>
<Properties xmlns="http://schemas.openxmlformats.org/officeDocument/2006/extended-properties">
  <Application>Figma2Word Canvas Engine</Application>
  <Pages>3</Pages>
</Properties>
</file>

<file path=docProps/core.xml><?xml version="1.0" encoding="utf-8"?>
<cp:coreProperties xmlns:cp="http://schemas.openxmlformats.org/package/2006/metadata/core-properties" xmlns:dc="http://purl.org/dc/elements/1.1/" xmlns:dcterms="http://purl.org/dc/terms/" xmlns:xsi="http://www.w3.org/2001/XMLSchema-instance">
  <dc:title>Multi-Page Report</dc:title>
  <dc:creator>Figma2Word Canvas Engine</dc:creator>
  <cp:lastModifiedBy>Figma2Word Canvas Engine</cp:lastModifiedBy>
  <dcterms:created xsi:type="dcterms:W3CDTF">2026-10-15T14:39:23.277Z</dcterms:created>
  <dcterms:modified xsi:type="dcterms:W3CDTF">2026-10-15T14:39:23.277Z</dcterms:modified>
</cp:coreProperties>
</file>