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5DA60">
      <w:pPr>
        <w:spacing w:before="0" w:after="0" w:line="900" w:lineRule="exact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341630</wp:posOffset>
            </wp:positionV>
            <wp:extent cx="1364615" cy="1714500"/>
            <wp:effectExtent l="0" t="0" r="0" b="0"/>
            <wp:wrapNone/>
            <wp:docPr id="3" name="Drawing 0" descr="header_nam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header_nam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4317" cy="171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525252"/>
          <w:sz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511810</wp:posOffset>
            </wp:positionH>
            <wp:positionV relativeFrom="paragraph">
              <wp:posOffset>496570</wp:posOffset>
            </wp:positionV>
            <wp:extent cx="1128395" cy="1502410"/>
            <wp:effectExtent l="0" t="0" r="1905" b="8890"/>
            <wp:wrapNone/>
            <wp:docPr id="7" name="图片 7" descr="4bbcc0387a142a0497175aa9ef13d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bbcc0387a142a0497175aa9ef13d5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839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E1A8C">
      <w:pPr>
        <w:spacing w:before="0" w:after="0" w:line="580" w:lineRule="exact"/>
        <w:ind w:left="3135"/>
      </w:pPr>
      <w:r>
        <w:rPr>
          <w:rFonts w:ascii="微软雅黑" w:hAnsi="微软雅黑" w:eastAsia="微软雅黑" w:cs="微软雅黑"/>
          <w:b/>
          <w:color w:val="FFFFFF"/>
          <w:sz w:val="34"/>
        </w:rPr>
        <w:t>王磊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3272790"/>
            <wp:effectExtent l="0" t="0" r="0" b="0"/>
            <wp:wrapNone/>
            <wp:docPr id="2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3272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47094">
      <w:pPr>
        <w:spacing w:before="0" w:after="0" w:line="203" w:lineRule="exact"/>
      </w:pPr>
    </w:p>
    <w:p w14:paraId="2B32C07A">
      <w:pPr>
        <w:tabs>
          <w:tab w:val="left" w:pos="4689"/>
        </w:tabs>
        <w:wordWrap w:val="0"/>
        <w:spacing w:before="0" w:after="0" w:line="377" w:lineRule="exact"/>
        <w:ind w:left="3140"/>
        <w:textAlignment w:val="center"/>
      </w:pPr>
      <w:r>
        <w:rPr>
          <w:rFonts w:ascii="微软雅黑" w:hAnsi="微软雅黑" w:eastAsia="微软雅黑" w:cs="微软雅黑"/>
          <w:color w:val="FFFFFF"/>
          <w:sz w:val="20"/>
        </w:rPr>
        <w:t>15180473492</w:t>
      </w:r>
      <w:r>
        <w:rPr>
          <w:rFonts w:ascii="微软雅黑" w:hAnsi="微软雅黑" w:eastAsia="微软雅黑" w:cs="微软雅黑"/>
          <w:color w:val="FFFFFF"/>
          <w:sz w:val="20"/>
        </w:rPr>
        <w:tab/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2866390</wp:posOffset>
            </wp:positionH>
            <wp:positionV relativeFrom="paragraph">
              <wp:posOffset>100965</wp:posOffset>
            </wp:positionV>
            <wp:extent cx="36830" cy="36830"/>
            <wp:effectExtent l="0" t="0" r="0" b="0"/>
            <wp:wrapNone/>
            <wp:docPr id="4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73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FFFFFF"/>
          <w:sz w:val="20"/>
        </w:rPr>
        <w:t>2107231086@qq.com</w:t>
      </w:r>
    </w:p>
    <w:p w14:paraId="4AAA8801">
      <w:pPr>
        <w:spacing w:before="0" w:after="0" w:line="1074" w:lineRule="exact"/>
      </w:pPr>
    </w:p>
    <w:p w14:paraId="66031199">
      <w:pPr>
        <w:spacing w:before="0" w:after="0" w:line="377" w:lineRule="exact"/>
      </w:pPr>
    </w:p>
    <w:tbl>
      <w:tblPr>
        <w:tblStyle w:val="3"/>
        <w:tblW w:w="10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5141"/>
        <w:gridCol w:w="5765"/>
      </w:tblGrid>
      <w:tr w14:paraId="643D7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0" w:hRule="atLeast"/>
          <w:jc w:val="center"/>
        </w:trPr>
        <w:tc>
          <w:tcPr>
            <w:tcW w:w="5141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22F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exac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  <w:p w14:paraId="52A3D3A3">
            <w:pPr>
              <w:snapToGrid w:val="0"/>
              <w:spacing w:before="0" w:after="0" w:line="435" w:lineRule="exact"/>
              <w:ind w:left="812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EA5842"/>
                <w:sz w:val="26"/>
              </w:rPr>
              <w:t>自我评价</w:t>
            </w:r>
          </w:p>
          <w:p w14:paraId="02E5A9CF">
            <w:pPr>
              <w:snapToGrid w:val="0"/>
              <w:spacing w:before="0" w:after="0" w:line="152" w:lineRule="exact"/>
            </w:pPr>
          </w:p>
          <w:p w14:paraId="412A04CE">
            <w:pPr>
              <w:wordWrap w:val="0"/>
              <w:snapToGrid w:val="0"/>
              <w:spacing w:before="0" w:after="300" w:line="377" w:lineRule="exact"/>
              <w:ind w:left="820" w:right="40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本人关注 AI 技术在服装设计流程中的应用,具备从主题调研、灵感提取、效果图生成、款式图整理到作品集排版的完整项目执行能力。除使用 ChatGPT、Midjourney、即梦、VEO 等工具进行视觉创作外,也运用 </w:t>
            </w:r>
            <w:r>
              <w:rPr>
                <w:rFonts w:ascii="微软雅黑" w:hAnsi="微软雅黑" w:eastAsia="微软雅黑" w:cs="微软雅黑"/>
                <w:b/>
                <w:bCs/>
                <w:color w:val="666666"/>
                <w:sz w:val="22"/>
                <w:szCs w:val="32"/>
              </w:rPr>
              <w:t>Codex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辅助搭建设计工作流,例如资料归类、文件批量处理、提示词整理和简单脚本优化,使AI工具不仅服务于画面生成,也参与到设计管理与效率提升中。本人具备较强的学习能力、跨软件整合能力和数字时尚创新意识。</w:t>
            </w:r>
          </w:p>
          <w:p w14:paraId="5A0FA150">
            <w:pPr>
              <w:wordWrap w:val="0"/>
              <w:snapToGrid w:val="0"/>
              <w:spacing w:before="0" w:after="300" w:line="377" w:lineRule="exact"/>
              <w:ind w:left="820" w:right="400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EA5842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EA5842"/>
                <w:sz w:val="24"/>
                <w:szCs w:val="24"/>
              </w:rPr>
              <w:t>获奖情况</w:t>
            </w:r>
          </w:p>
          <w:p w14:paraId="77EF7041">
            <w:pPr>
              <w:wordWrap w:val="0"/>
              <w:snapToGrid w:val="0"/>
              <w:spacing w:before="0" w:after="300" w:line="377" w:lineRule="exact"/>
              <w:ind w:left="820" w:right="40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在学术与竞赛活动中取得多项成果：以《云山映水》数字国风服饰设计项目参与中国好创意全国女装设计大赛，荣获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eastAsia="zh-CN"/>
              </w:rPr>
              <w:t>全国二等奖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获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得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江西服装学院2024—2025学年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eastAsia="zh-CN"/>
              </w:rPr>
              <w:t>二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eastAsia="zh-CN"/>
              </w:rPr>
              <w:t>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eastAsia="zh-CN"/>
              </w:rPr>
              <w:t>奖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eastAsia="zh-CN"/>
              </w:rPr>
              <w:t>学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  <w:lang w:eastAsia="zh-CN"/>
              </w:rPr>
              <w:t>金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于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“知网杯”信息检索竞赛中取得二等奖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成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绩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作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为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成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员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加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入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“挑战杯”大学生课外学术科技作品竞赛校级项目；并参与大学生创新创业训练计划项目，担任项目成员角色。</w:t>
            </w:r>
            <w:bookmarkStart w:id="0" w:name="_GoBack"/>
            <w:bookmarkEnd w:id="0"/>
          </w:p>
        </w:tc>
        <w:tc>
          <w:tcPr>
            <w:tcW w:w="5765" w:type="dxa"/>
            <w:tcBorders>
              <w:tl2br w:val="nil"/>
              <w:tr2bl w:val="nil"/>
            </w:tcBorders>
            <w:tcMar>
              <w:top w:w="0" w:type="dxa"/>
              <w:left w:w="400" w:type="dxa"/>
              <w:bottom w:w="0" w:type="dxa"/>
              <w:right w:w="800" w:type="dxa"/>
            </w:tcMar>
            <w:vAlign w:val="top"/>
          </w:tcPr>
          <w:p w14:paraId="73D33E1D">
            <w:pPr>
              <w:snapToGrid w:val="0"/>
              <w:spacing w:before="0" w:after="0" w:line="14" w:lineRule="exact"/>
            </w:pPr>
          </w:p>
          <w:p w14:paraId="233EB2C4">
            <w:pPr>
              <w:snapToGrid w:val="0"/>
              <w:spacing w:before="0" w:after="0" w:line="464" w:lineRule="exact"/>
              <w:ind w:left="0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EA5842"/>
                <w:sz w:val="26"/>
              </w:rPr>
              <w:t>教育经历</w:t>
            </w:r>
          </w:p>
          <w:p w14:paraId="701CB666">
            <w:pPr>
              <w:snapToGrid w:val="0"/>
              <w:spacing w:before="0" w:after="0" w:line="14" w:lineRule="exact"/>
              <w:rPr>
                <w:sz w:val="21"/>
              </w:rPr>
            </w:pPr>
          </w:p>
          <w:p w14:paraId="2F3FB5CE">
            <w:pPr>
              <w:snapToGrid w:val="0"/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303D1904">
            <w:pPr>
              <w:snapToGrid w:val="0"/>
              <w:spacing w:before="0" w:after="0" w:line="377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  <w:t>2024.9</w:t>
            </w:r>
            <w:r>
              <w:rPr>
                <w:rFonts w:ascii="微软雅黑" w:hAnsi="微软雅黑" w:eastAsia="微软雅黑" w:cs="微软雅黑"/>
                <w:b w:val="0"/>
                <w:bCs/>
                <w:sz w:val="22"/>
              </w:rPr>
              <w:t>-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sz w:val="22"/>
                <w:lang w:val="en-US" w:eastAsia="zh-CN"/>
              </w:rPr>
              <w:t>2028.6</w:t>
            </w:r>
          </w:p>
          <w:p w14:paraId="39F1F566">
            <w:pPr>
              <w:snapToGrid w:val="0"/>
              <w:spacing w:before="0" w:after="0" w:line="377" w:lineRule="exact"/>
              <w:jc w:val="left"/>
              <w:textAlignment w:val="center"/>
              <w:rPr>
                <w:b w:val="0"/>
                <w:bCs/>
              </w:rPr>
            </w:pPr>
            <w:r>
              <w:rPr>
                <w:rFonts w:ascii="微软雅黑" w:hAnsi="微软雅黑" w:eastAsia="微软雅黑" w:cs="微软雅黑"/>
                <w:b w:val="0"/>
                <w:bCs/>
                <w:sz w:val="22"/>
              </w:rPr>
              <w:t>江西服装学院</w:t>
            </w:r>
          </w:p>
          <w:p w14:paraId="7F124D20">
            <w:pPr>
              <w:snapToGrid w:val="0"/>
              <w:spacing w:before="0" w:after="0" w:line="348" w:lineRule="exact"/>
              <w:jc w:val="left"/>
              <w:textAlignment w:val="center"/>
              <w:rPr>
                <w:rFonts w:ascii="微软雅黑" w:hAnsi="微软雅黑" w:eastAsia="微软雅黑" w:cs="微软雅黑"/>
                <w:color w:val="525252"/>
                <w:sz w:val="22"/>
              </w:rPr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服装与服饰设计</w:t>
            </w:r>
          </w:p>
          <w:p w14:paraId="38A27C97">
            <w:pPr>
              <w:snapToGrid w:val="0"/>
              <w:spacing w:before="0" w:after="0" w:line="348" w:lineRule="exact"/>
              <w:jc w:val="left"/>
              <w:textAlignment w:val="center"/>
              <w:rPr>
                <w:rFonts w:ascii="微软雅黑" w:hAnsi="微软雅黑" w:eastAsia="微软雅黑" w:cs="微软雅黑"/>
                <w:color w:val="525252"/>
                <w:sz w:val="22"/>
              </w:rPr>
            </w:pPr>
          </w:p>
          <w:p w14:paraId="3EA3E13D">
            <w:pPr>
              <w:snapToGrid w:val="0"/>
              <w:spacing w:before="0" w:after="0" w:line="464" w:lineRule="exact"/>
              <w:ind w:left="0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EA5842"/>
                <w:sz w:val="26"/>
              </w:rPr>
              <w:t>项目经历</w:t>
            </w:r>
          </w:p>
          <w:p w14:paraId="2099F323">
            <w:pPr>
              <w:snapToGrid w:val="0"/>
              <w:spacing w:before="0" w:after="0" w:line="14" w:lineRule="exact"/>
              <w:rPr>
                <w:sz w:val="21"/>
              </w:rPr>
            </w:pPr>
          </w:p>
          <w:p w14:paraId="0E34C636">
            <w:pPr>
              <w:snapToGrid w:val="0"/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2026.3-2026.5</w:t>
            </w:r>
          </w:p>
          <w:p w14:paraId="41E67523">
            <w:pPr>
              <w:snapToGrid w:val="0"/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《云山映水》数字国风服饰设计项目</w:t>
            </w:r>
          </w:p>
          <w:p w14:paraId="091F4A4D">
            <w:pPr>
              <w:snapToGrid w:val="0"/>
              <w:spacing w:before="0" w:after="0" w:line="71" w:lineRule="exact"/>
              <w:ind w:left="0"/>
              <w:jc w:val="left"/>
            </w:pPr>
          </w:p>
          <w:p w14:paraId="01A77BD7">
            <w:pPr>
              <w:snapToGrid w:val="0"/>
              <w:spacing w:before="0" w:after="0" w:line="377" w:lineRule="exact"/>
              <w:ind w:left="0"/>
              <w:textAlignment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以东方山水美学为核心，融合传统服饰与现代数字时尚，完成新中式服装系列设计，独立负责效果图、款式图</w:t>
            </w:r>
            <w:r>
              <w:rPr>
                <w:rFonts w:hint="eastAsia"/>
                <w:lang w:eastAsia="zh-CN"/>
              </w:rPr>
              <w:t>等。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运用ChatGPT、Midjourney等AI工具辅助视觉创作，掌握Stable Diffusion和ComfyUI工作流进行AI生成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具备AI视频分镜设计及动态视觉表达能力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项目获“中国好创意暨全国数字艺术设计大赛”全国二等奖。</w:t>
            </w:r>
          </w:p>
          <w:p w14:paraId="2B613095">
            <w:pPr>
              <w:snapToGrid w:val="0"/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25B8A123">
            <w:pPr>
              <w:snapToGrid w:val="0"/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2026.5-2026.6</w:t>
            </w:r>
          </w:p>
          <w:p w14:paraId="12FE9E04">
            <w:pPr>
              <w:snapToGrid w:val="0"/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《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lang w:val="en-US" w:eastAsia="zh-CN"/>
              </w:rPr>
              <w:t>皮影戏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>》AI影像创作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>非遗视觉设计</w:t>
            </w:r>
          </w:p>
          <w:p w14:paraId="4320E5F1">
            <w:pPr>
              <w:snapToGrid w:val="0"/>
              <w:spacing w:before="0" w:after="0" w:line="71" w:lineRule="exact"/>
              <w:ind w:left="0"/>
              <w:jc w:val="left"/>
            </w:pPr>
          </w:p>
          <w:p w14:paraId="1EA99B0C">
            <w:pPr>
              <w:snapToGrid w:val="0"/>
              <w:spacing w:before="0" w:after="0" w:line="377" w:lineRule="exact"/>
              <w:ind w:left="0"/>
              <w:textAlignment w:val="center"/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以非遗皮影戏为核心，完成AI短片的主题策划、故事设定与视觉风格设计。独立进行分镜设计、镜头描述及AI提示词优化。运用可灵AI、即梦、ChatGPT等工具控制画面生成与动态衔接。结合皮影的剪影造型、灯影舞台和红黑金色彩与现代AI影像语言，探索非遗数字化传播。项目增强了本人对AI视频叙事、非遗视觉转译及动态表达的综合能力。</w:t>
            </w:r>
          </w:p>
          <w:p w14:paraId="35393C0F">
            <w:pPr>
              <w:snapToGrid w:val="0"/>
              <w:spacing w:before="0" w:after="0" w:line="152" w:lineRule="exact"/>
              <w:jc w:val="left"/>
            </w:pPr>
          </w:p>
          <w:p w14:paraId="2E3E1756">
            <w:pPr>
              <w:snapToGrid w:val="0"/>
              <w:spacing w:before="0" w:after="0" w:line="464" w:lineRule="exact"/>
              <w:ind w:left="0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EA5842"/>
                <w:sz w:val="26"/>
              </w:rPr>
              <w:t>相关技能</w:t>
            </w:r>
          </w:p>
          <w:p w14:paraId="3D597230">
            <w:pPr>
              <w:snapToGrid w:val="0"/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Photoshop、Illustrator、ChatGPT、Midjourney、即梦AI、可灵AI、VEO、Stable Diffusion、ComfyUI、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</w:rPr>
              <w:t>Codex。</w:t>
            </w:r>
          </w:p>
          <w:p w14:paraId="46A6812B">
            <w:pPr>
              <w:snapToGrid w:val="0"/>
              <w:spacing w:before="0" w:after="0" w:line="377" w:lineRule="exac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熟悉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666666"/>
                <w:sz w:val="20"/>
              </w:rPr>
              <w:t xml:space="preserve"> Codex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在设计中的应用，能够辅助完成资料结构化整理、批量文件处理、提示词库管理、作品集素材归档及自动化脚本优化，具备将 AI 编程工具转化为设计效率工具的能力。</w:t>
            </w:r>
          </w:p>
        </w:tc>
      </w:tr>
    </w:tbl>
    <w:p w14:paraId="28897287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10508615</wp:posOffset>
            </wp:positionV>
            <wp:extent cx="7559040" cy="184150"/>
            <wp:effectExtent l="0" t="0" r="0" b="0"/>
            <wp:wrapNone/>
            <wp:docPr id="5" name="Drawing 0" descr="foot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footer_bg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8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0" w:right="0" w:bottom="0" w:left="0" w:header="0" w:footer="0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6206C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6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49A32B81"/>
    <w:rsid w:val="26661C5B"/>
    <w:rsid w:val="3FD57356"/>
    <w:rsid w:val="49A32B81"/>
    <w:rsid w:val="5B221289"/>
    <w:rsid w:val="64D64ABF"/>
    <w:rsid w:val="74D8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658</Words>
  <Characters>806</Characters>
  <Lines>0</Lines>
  <Paragraphs>0</Paragraphs>
  <TotalTime>18</TotalTime>
  <ScaleCrop>false</ScaleCrop>
  <LinksUpToDate>false</LinksUpToDate>
  <CharactersWithSpaces>823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2024-01-31T08:33:00Z</dcterms:created>
  <dc:creator>WPS_1603439798</dc:creator>
  <cp:lastModifiedBy>微信用户</cp:lastModifiedBy>
  <dcterms:modified xsi:type="dcterms:W3CDTF">2026-06-11T14:54:43Z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5FAD9F2904284ED8B1271DA84CC02FEC_13</vt:lpwstr>
  </property>
  <property fmtid="{D5CDD505-2E9C-101B-9397-08002B2CF9AE}" pid="4" name="KSOTemplateDocerSaveRecord">
    <vt:lpwstr>eyJoZGlkIjoiNTA4YTZiZDE2NTJiMjcxMGM3MWMyY2FmMDJkOThlZGEiLCJ1c2VySWQiOiIxMjQ3MTM4MDM3In0=</vt:lpwstr>
  </property>
  <property fmtid="{D5CDD505-2E9C-101B-9397-08002B2CF9AE}" pid="5" name="woTypoMode">
    <vt:lpwstr>pages</vt:lpwstr>
  </property>
  <property fmtid="{D5CDD505-2E9C-101B-9397-08002B2CF9AE}" pid="6" name="woSyncTypoMode">
    <vt:lpwstr>是</vt:lpwstr>
  </property>
</Properties>
</file>