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3B02" w:rsidRPr="00967FE9" w:rsidRDefault="00483B02" w:rsidP="00483B02">
      <w:pPr>
        <w:pStyle w:val="Header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Henry (Lehuan) Wang</w:t>
      </w:r>
    </w:p>
    <w:p w:rsidR="00483B02" w:rsidRPr="006F13BE" w:rsidRDefault="00483B02" w:rsidP="00483B02">
      <w:pPr>
        <w:pStyle w:val="Header"/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 xml:space="preserve">213) 880-0633 </w:t>
      </w:r>
      <w:r w:rsidRPr="006F13BE">
        <w:rPr>
          <w:sz w:val="22"/>
          <w:szCs w:val="22"/>
        </w:rPr>
        <w:t xml:space="preserve">| </w:t>
      </w:r>
      <w:r w:rsidR="00C37994" w:rsidRPr="00C37994">
        <w:rPr>
          <w:sz w:val="22"/>
          <w:szCs w:val="22"/>
        </w:rPr>
        <w:t>wlele108@chicagobooth.edu</w:t>
      </w:r>
      <w:r>
        <w:rPr>
          <w:sz w:val="22"/>
          <w:szCs w:val="22"/>
        </w:rPr>
        <w:t xml:space="preserve"> | </w:t>
      </w:r>
      <w:r w:rsidRPr="00DB5555">
        <w:rPr>
          <w:sz w:val="22"/>
          <w:szCs w:val="22"/>
        </w:rPr>
        <w:t>https://www.linkedin.com/in/henry-wang-361633283/</w:t>
      </w:r>
    </w:p>
    <w:p w:rsidR="00483B02" w:rsidRDefault="00483B02" w:rsidP="00483B02">
      <w:pPr>
        <w:pBdr>
          <w:bottom w:val="single" w:sz="4" w:space="1" w:color="auto"/>
        </w:pBdr>
        <w:rPr>
          <w:b/>
          <w:sz w:val="22"/>
          <w:szCs w:val="22"/>
        </w:rPr>
      </w:pPr>
    </w:p>
    <w:p w:rsidR="00483B02" w:rsidRPr="006F13BE" w:rsidRDefault="00483B02" w:rsidP="00483B02">
      <w:pPr>
        <w:pBdr>
          <w:bottom w:val="single" w:sz="4" w:space="1" w:color="auto"/>
        </w:pBdr>
        <w:rPr>
          <w:b/>
          <w:sz w:val="22"/>
          <w:szCs w:val="22"/>
        </w:rPr>
      </w:pPr>
      <w:r w:rsidRPr="006F13BE">
        <w:rPr>
          <w:b/>
          <w:sz w:val="22"/>
          <w:szCs w:val="22"/>
        </w:rPr>
        <w:t>EDUCATION</w:t>
      </w:r>
    </w:p>
    <w:p w:rsidR="00483B02" w:rsidRPr="00EA2A02" w:rsidRDefault="00483B02" w:rsidP="00483B02">
      <w:pPr>
        <w:pStyle w:val="ResumeAlignRight"/>
        <w:rPr>
          <w:sz w:val="22"/>
          <w:szCs w:val="22"/>
        </w:rPr>
      </w:pPr>
      <w:r>
        <w:rPr>
          <w:b/>
          <w:bCs/>
          <w:sz w:val="22"/>
          <w:szCs w:val="22"/>
        </w:rPr>
        <w:t>University of Southern California</w:t>
      </w:r>
      <w:r>
        <w:rPr>
          <w:b/>
          <w:sz w:val="22"/>
          <w:szCs w:val="22"/>
        </w:rPr>
        <w:tab/>
        <w:t>Los Angeles</w:t>
      </w:r>
      <w:r w:rsidRPr="00EA2A02"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USA</w:t>
      </w:r>
    </w:p>
    <w:p w:rsidR="00483B02" w:rsidRPr="00EA2A02" w:rsidRDefault="00483B02" w:rsidP="00483B02">
      <w:pPr>
        <w:pStyle w:val="ResumeAlignRight"/>
        <w:rPr>
          <w:i/>
          <w:sz w:val="22"/>
          <w:szCs w:val="22"/>
        </w:rPr>
      </w:pPr>
      <w:r w:rsidRPr="006E06EA">
        <w:rPr>
          <w:b/>
          <w:bCs/>
          <w:i/>
          <w:sz w:val="22"/>
          <w:szCs w:val="22"/>
        </w:rPr>
        <w:t>BA</w:t>
      </w:r>
      <w:r w:rsidRPr="00101AA1">
        <w:rPr>
          <w:i/>
          <w:sz w:val="22"/>
          <w:szCs w:val="22"/>
        </w:rPr>
        <w:t>: Economics, Data Science; Minor: Business Finance</w:t>
      </w:r>
      <w:r w:rsidRPr="00EA2A02">
        <w:rPr>
          <w:sz w:val="22"/>
          <w:szCs w:val="22"/>
        </w:rPr>
        <w:tab/>
      </w:r>
      <w:r>
        <w:rPr>
          <w:i/>
          <w:iCs/>
          <w:sz w:val="22"/>
          <w:szCs w:val="22"/>
        </w:rPr>
        <w:t>August</w:t>
      </w:r>
      <w:r w:rsidRPr="00967FE9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2021</w:t>
      </w:r>
      <w:r w:rsidRPr="00967FE9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–</w:t>
      </w:r>
      <w:r w:rsidRPr="00967FE9">
        <w:rPr>
          <w:i/>
          <w:iCs/>
          <w:sz w:val="22"/>
          <w:szCs w:val="22"/>
        </w:rPr>
        <w:t xml:space="preserve"> May </w:t>
      </w:r>
      <w:r>
        <w:rPr>
          <w:i/>
          <w:iCs/>
          <w:sz w:val="22"/>
          <w:szCs w:val="22"/>
        </w:rPr>
        <w:t>2025</w:t>
      </w:r>
    </w:p>
    <w:p w:rsidR="00483B02" w:rsidRPr="004333D8" w:rsidRDefault="00483B02" w:rsidP="00483B02">
      <w:pPr>
        <w:pStyle w:val="ResumeAlignRight"/>
        <w:numPr>
          <w:ilvl w:val="0"/>
          <w:numId w:val="1"/>
        </w:numPr>
        <w:tabs>
          <w:tab w:val="left" w:pos="360"/>
        </w:tabs>
        <w:rPr>
          <w:rStyle w:val="None"/>
          <w:b/>
          <w:sz w:val="22"/>
          <w:szCs w:val="22"/>
        </w:rPr>
      </w:pPr>
      <w:r w:rsidRPr="001668B3">
        <w:rPr>
          <w:rStyle w:val="None"/>
          <w:b/>
          <w:bCs/>
          <w:color w:val="000000" w:themeColor="text1"/>
          <w:sz w:val="22"/>
          <w:szCs w:val="22"/>
        </w:rPr>
        <w:t>GPA</w:t>
      </w:r>
      <w:r w:rsidRPr="001668B3">
        <w:rPr>
          <w:rStyle w:val="None"/>
          <w:color w:val="000000" w:themeColor="text1"/>
          <w:sz w:val="22"/>
          <w:szCs w:val="22"/>
        </w:rPr>
        <w:t>: 3.</w:t>
      </w:r>
      <w:r>
        <w:rPr>
          <w:rStyle w:val="None"/>
          <w:color w:val="000000" w:themeColor="text1"/>
          <w:sz w:val="22"/>
          <w:szCs w:val="22"/>
        </w:rPr>
        <w:t>9</w:t>
      </w:r>
      <w:r w:rsidR="00F65096">
        <w:rPr>
          <w:rStyle w:val="None"/>
          <w:color w:val="000000" w:themeColor="text1"/>
          <w:sz w:val="22"/>
          <w:szCs w:val="22"/>
        </w:rPr>
        <w:t>1</w:t>
      </w:r>
      <w:r w:rsidRPr="001668B3">
        <w:rPr>
          <w:rStyle w:val="None"/>
          <w:color w:val="000000" w:themeColor="text1"/>
          <w:sz w:val="22"/>
          <w:szCs w:val="22"/>
        </w:rPr>
        <w:t xml:space="preserve">/4.0; </w:t>
      </w:r>
      <w:r w:rsidRPr="004333D8">
        <w:rPr>
          <w:rStyle w:val="None"/>
          <w:b/>
          <w:bCs/>
          <w:color w:val="000000" w:themeColor="text1"/>
          <w:sz w:val="22"/>
          <w:szCs w:val="22"/>
        </w:rPr>
        <w:t>Honors:</w:t>
      </w:r>
      <w:r w:rsidRPr="001668B3">
        <w:rPr>
          <w:rStyle w:val="None"/>
          <w:color w:val="000000" w:themeColor="text1"/>
          <w:sz w:val="22"/>
          <w:szCs w:val="22"/>
        </w:rPr>
        <w:t xml:space="preserve"> Dean</w:t>
      </w:r>
      <w:r w:rsidRPr="0069612D">
        <w:rPr>
          <w:rFonts w:eastAsia="Calibri"/>
          <w:sz w:val="20"/>
          <w:szCs w:val="20"/>
        </w:rPr>
        <w:t>'</w:t>
      </w:r>
      <w:r w:rsidRPr="001668B3">
        <w:rPr>
          <w:rStyle w:val="None"/>
          <w:color w:val="000000" w:themeColor="text1"/>
          <w:sz w:val="22"/>
          <w:szCs w:val="22"/>
        </w:rPr>
        <w:t xml:space="preserve">s List </w:t>
      </w:r>
      <w:r>
        <w:rPr>
          <w:rStyle w:val="None"/>
          <w:color w:val="000000" w:themeColor="text1"/>
          <w:sz w:val="22"/>
          <w:szCs w:val="22"/>
        </w:rPr>
        <w:t>for 2021, 2022, 2023</w:t>
      </w:r>
      <w:r w:rsidR="00E97BDE">
        <w:rPr>
          <w:rStyle w:val="None"/>
          <w:color w:val="000000" w:themeColor="text1"/>
          <w:sz w:val="22"/>
          <w:szCs w:val="22"/>
        </w:rPr>
        <w:t>, 2024, 2025</w:t>
      </w:r>
      <w:r>
        <w:rPr>
          <w:rStyle w:val="None"/>
          <w:color w:val="000000" w:themeColor="text1"/>
          <w:sz w:val="22"/>
          <w:szCs w:val="22"/>
        </w:rPr>
        <w:t xml:space="preserve"> academic years</w:t>
      </w:r>
    </w:p>
    <w:p w:rsidR="00483B02" w:rsidRPr="00D14956" w:rsidRDefault="00483B02" w:rsidP="00483B02">
      <w:pPr>
        <w:pStyle w:val="ResumeAlignRight"/>
        <w:numPr>
          <w:ilvl w:val="0"/>
          <w:numId w:val="1"/>
        </w:numPr>
        <w:tabs>
          <w:tab w:val="left" w:pos="360"/>
        </w:tabs>
        <w:rPr>
          <w:b/>
          <w:sz w:val="22"/>
          <w:szCs w:val="22"/>
        </w:rPr>
      </w:pPr>
      <w:r>
        <w:rPr>
          <w:rFonts w:hint="eastAsia"/>
          <w:b/>
          <w:sz w:val="22"/>
          <w:szCs w:val="22"/>
        </w:rPr>
        <w:t>R</w:t>
      </w:r>
      <w:r>
        <w:rPr>
          <w:b/>
          <w:sz w:val="22"/>
          <w:szCs w:val="22"/>
        </w:rPr>
        <w:t>elevant Courses:</w:t>
      </w:r>
      <w:r w:rsidRPr="00967FE9">
        <w:rPr>
          <w:bCs/>
          <w:sz w:val="22"/>
          <w:szCs w:val="22"/>
        </w:rPr>
        <w:t xml:space="preserve"> Financial Accounting</w:t>
      </w:r>
      <w:r>
        <w:rPr>
          <w:bCs/>
          <w:sz w:val="22"/>
          <w:szCs w:val="22"/>
        </w:rPr>
        <w:t>, Microeconomics &amp; Macroeconomics</w:t>
      </w:r>
      <w:r>
        <w:rPr>
          <w:rFonts w:hint="eastAsia"/>
          <w:bCs/>
          <w:sz w:val="22"/>
          <w:szCs w:val="22"/>
        </w:rPr>
        <w:t>,</w:t>
      </w:r>
      <w:r>
        <w:rPr>
          <w:bCs/>
          <w:sz w:val="22"/>
          <w:szCs w:val="22"/>
        </w:rPr>
        <w:t xml:space="preserve"> Machine Learning, Data Visualization, Object-Oriented Program, Econometrics</w:t>
      </w:r>
    </w:p>
    <w:p w:rsidR="00483B02" w:rsidRDefault="00483B02" w:rsidP="00483B02">
      <w:pPr>
        <w:pStyle w:val="ResumeAlignRight"/>
        <w:tabs>
          <w:tab w:val="left" w:pos="360"/>
        </w:tabs>
        <w:rPr>
          <w:b/>
          <w:bCs/>
          <w:sz w:val="14"/>
          <w:szCs w:val="14"/>
        </w:rPr>
      </w:pPr>
    </w:p>
    <w:p w:rsidR="00483B02" w:rsidRPr="009D3E00" w:rsidRDefault="00483B02" w:rsidP="00483B02">
      <w:pPr>
        <w:pStyle w:val="ResumeAlignRight"/>
        <w:tabs>
          <w:tab w:val="left" w:pos="360"/>
        </w:tabs>
        <w:rPr>
          <w:b/>
          <w:bCs/>
          <w:sz w:val="14"/>
          <w:szCs w:val="14"/>
        </w:rPr>
      </w:pPr>
    </w:p>
    <w:p w:rsidR="00483B02" w:rsidRDefault="00483B02" w:rsidP="00483B02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INTERNSHIP</w:t>
      </w:r>
      <w:r w:rsidRPr="006F13BE">
        <w:rPr>
          <w:b/>
          <w:sz w:val="22"/>
          <w:szCs w:val="22"/>
        </w:rPr>
        <w:t xml:space="preserve"> EXPERIENCE</w:t>
      </w:r>
    </w:p>
    <w:p w:rsidR="00483B02" w:rsidRPr="006F13BE" w:rsidRDefault="00483B02" w:rsidP="00483B02">
      <w:pPr>
        <w:pStyle w:val="ResumeAlignRight"/>
        <w:tabs>
          <w:tab w:val="left" w:pos="360"/>
        </w:tabs>
        <w:rPr>
          <w:sz w:val="22"/>
          <w:szCs w:val="22"/>
        </w:rPr>
      </w:pPr>
      <w:r w:rsidRPr="00066604">
        <w:rPr>
          <w:sz w:val="22"/>
          <w:szCs w:val="22"/>
        </w:rPr>
        <w:t>Invesco</w:t>
      </w:r>
      <w:r w:rsidRPr="006F13BE">
        <w:rPr>
          <w:sz w:val="22"/>
          <w:szCs w:val="22"/>
        </w:rPr>
        <w:tab/>
      </w:r>
      <w:r>
        <w:rPr>
          <w:b/>
          <w:sz w:val="22"/>
          <w:szCs w:val="22"/>
        </w:rPr>
        <w:t>Hong Kong</w:t>
      </w:r>
    </w:p>
    <w:p w:rsidR="00483B02" w:rsidRPr="00BF1AED" w:rsidRDefault="00483B02" w:rsidP="00483B02">
      <w:pPr>
        <w:pStyle w:val="ResumeAlignRight"/>
        <w:tabs>
          <w:tab w:val="left" w:pos="360"/>
        </w:tabs>
        <w:jc w:val="both"/>
        <w:rPr>
          <w:i/>
          <w:sz w:val="22"/>
          <w:szCs w:val="22"/>
        </w:rPr>
      </w:pPr>
      <w:r w:rsidRPr="00066604">
        <w:rPr>
          <w:i/>
          <w:sz w:val="22"/>
          <w:szCs w:val="22"/>
        </w:rPr>
        <w:t>Invesco Fixed Income Intern</w:t>
      </w:r>
      <w:r>
        <w:rPr>
          <w:i/>
          <w:sz w:val="22"/>
          <w:szCs w:val="22"/>
        </w:rPr>
        <w:tab/>
      </w:r>
      <w:r>
        <w:rPr>
          <w:rFonts w:hint="eastAsia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June</w:t>
      </w:r>
      <w:r w:rsidRPr="00967FE9">
        <w:rPr>
          <w:i/>
          <w:iCs/>
          <w:sz w:val="22"/>
          <w:szCs w:val="22"/>
        </w:rPr>
        <w:t xml:space="preserve"> 202</w:t>
      </w:r>
      <w:r>
        <w:rPr>
          <w:i/>
          <w:iCs/>
          <w:sz w:val="22"/>
          <w:szCs w:val="22"/>
        </w:rPr>
        <w:t>4</w:t>
      </w:r>
      <w:r w:rsidRPr="00967FE9">
        <w:rPr>
          <w:i/>
          <w:iCs/>
          <w:sz w:val="22"/>
          <w:szCs w:val="22"/>
        </w:rPr>
        <w:t xml:space="preserve"> – </w:t>
      </w:r>
      <w:r>
        <w:rPr>
          <w:i/>
          <w:iCs/>
          <w:sz w:val="22"/>
          <w:szCs w:val="22"/>
        </w:rPr>
        <w:t>December</w:t>
      </w:r>
      <w:r w:rsidRPr="00967FE9">
        <w:rPr>
          <w:i/>
          <w:iCs/>
          <w:sz w:val="22"/>
          <w:szCs w:val="22"/>
        </w:rPr>
        <w:t xml:space="preserve"> 202</w:t>
      </w:r>
      <w:r>
        <w:rPr>
          <w:i/>
          <w:iCs/>
          <w:sz w:val="22"/>
          <w:szCs w:val="22"/>
        </w:rPr>
        <w:t>4</w:t>
      </w:r>
    </w:p>
    <w:p w:rsidR="00483B02" w:rsidRDefault="00483B02" w:rsidP="00483B02">
      <w:pPr>
        <w:numPr>
          <w:ilvl w:val="0"/>
          <w:numId w:val="2"/>
        </w:numPr>
        <w:spacing w:line="200" w:lineRule="atLeast"/>
        <w:ind w:left="375" w:hanging="385"/>
        <w:rPr>
          <w:rFonts w:eastAsia="Calibri"/>
          <w:sz w:val="20"/>
          <w:szCs w:val="20"/>
        </w:rPr>
      </w:pPr>
      <w:r w:rsidRPr="00DA18E6">
        <w:rPr>
          <w:rFonts w:eastAsia="Calibri"/>
          <w:sz w:val="20"/>
          <w:szCs w:val="20"/>
        </w:rPr>
        <w:t xml:space="preserve">Develop </w:t>
      </w:r>
      <w:r>
        <w:rPr>
          <w:rFonts w:eastAsia="Calibri" w:hint="eastAsia"/>
          <w:sz w:val="20"/>
          <w:szCs w:val="20"/>
        </w:rPr>
        <w:t>in</w:t>
      </w:r>
      <w:r>
        <w:rPr>
          <w:rFonts w:eastAsia="Calibri"/>
          <w:sz w:val="20"/>
          <w:szCs w:val="20"/>
        </w:rPr>
        <w:t xml:space="preserve">vestment </w:t>
      </w:r>
      <w:r w:rsidRPr="00DA18E6">
        <w:rPr>
          <w:rFonts w:eastAsia="Calibri"/>
          <w:sz w:val="20"/>
          <w:szCs w:val="20"/>
        </w:rPr>
        <w:t>pitches for 6 open-end funds,</w:t>
      </w:r>
      <w:r>
        <w:rPr>
          <w:rFonts w:eastAsia="Calibri"/>
          <w:sz w:val="20"/>
          <w:szCs w:val="20"/>
        </w:rPr>
        <w:t xml:space="preserve"> with relevant regional projects such as Make in India in</w:t>
      </w:r>
      <w:r w:rsidRPr="00DA18E6">
        <w:rPr>
          <w:rFonts w:eastAsia="Calibri"/>
          <w:sz w:val="20"/>
          <w:szCs w:val="20"/>
        </w:rPr>
        <w:t xml:space="preserve"> synthesizing investment themes, fund initiatives, and performance highlights</w:t>
      </w:r>
    </w:p>
    <w:p w:rsidR="00483B02" w:rsidRDefault="00483B02" w:rsidP="00483B02">
      <w:pPr>
        <w:numPr>
          <w:ilvl w:val="0"/>
          <w:numId w:val="2"/>
        </w:numPr>
        <w:spacing w:line="200" w:lineRule="atLeast"/>
        <w:ind w:left="375" w:hanging="385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C</w:t>
      </w:r>
      <w:r w:rsidRPr="00DA18E6">
        <w:rPr>
          <w:rFonts w:eastAsia="Calibri"/>
          <w:sz w:val="20"/>
          <w:szCs w:val="20"/>
        </w:rPr>
        <w:t xml:space="preserve">ompile </w:t>
      </w:r>
      <w:r>
        <w:rPr>
          <w:rFonts w:eastAsia="Calibri"/>
          <w:sz w:val="20"/>
          <w:szCs w:val="20"/>
        </w:rPr>
        <w:t xml:space="preserve">credit opinions in machine learning using Decision Tree models, analyzing financial reports and pricing with B Quant in Python, filtering important indicators with respect to industries and geographic locations </w:t>
      </w:r>
    </w:p>
    <w:p w:rsidR="00656C51" w:rsidRDefault="00656C51" w:rsidP="00656C51">
      <w:pPr>
        <w:numPr>
          <w:ilvl w:val="0"/>
          <w:numId w:val="2"/>
        </w:numPr>
        <w:spacing w:line="200" w:lineRule="atLeast"/>
        <w:ind w:left="375" w:hanging="385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Engineer</w:t>
      </w:r>
      <w:r w:rsidRPr="00BD36B1">
        <w:rPr>
          <w:rFonts w:eastAsia="Calibri"/>
          <w:sz w:val="20"/>
          <w:szCs w:val="20"/>
        </w:rPr>
        <w:t xml:space="preserve"> a dictionary-based model </w:t>
      </w:r>
      <w:r>
        <w:rPr>
          <w:rFonts w:eastAsia="Calibri"/>
          <w:sz w:val="20"/>
          <w:szCs w:val="20"/>
        </w:rPr>
        <w:t xml:space="preserve">with </w:t>
      </w:r>
      <w:r w:rsidRPr="00BD36B1">
        <w:rPr>
          <w:rFonts w:eastAsia="Calibri"/>
          <w:sz w:val="20"/>
          <w:szCs w:val="20"/>
        </w:rPr>
        <w:t>Python N</w:t>
      </w:r>
      <w:r>
        <w:rPr>
          <w:rFonts w:eastAsia="Calibri"/>
          <w:sz w:val="20"/>
          <w:szCs w:val="20"/>
        </w:rPr>
        <w:t xml:space="preserve">atural </w:t>
      </w:r>
      <w:r w:rsidRPr="00BD36B1">
        <w:rPr>
          <w:rFonts w:eastAsia="Calibri"/>
          <w:sz w:val="20"/>
          <w:szCs w:val="20"/>
        </w:rPr>
        <w:t>L</w:t>
      </w:r>
      <w:r>
        <w:rPr>
          <w:rFonts w:eastAsia="Calibri"/>
          <w:sz w:val="20"/>
          <w:szCs w:val="20"/>
        </w:rPr>
        <w:t xml:space="preserve">anguage </w:t>
      </w:r>
      <w:r w:rsidRPr="00BD36B1">
        <w:rPr>
          <w:rFonts w:eastAsia="Calibri"/>
          <w:sz w:val="20"/>
          <w:szCs w:val="20"/>
        </w:rPr>
        <w:t>T</w:t>
      </w:r>
      <w:r>
        <w:rPr>
          <w:rFonts w:eastAsia="Calibri"/>
          <w:sz w:val="20"/>
          <w:szCs w:val="20"/>
        </w:rPr>
        <w:t>oolkit</w:t>
      </w:r>
      <w:r w:rsidRPr="00BD36B1">
        <w:rPr>
          <w:rFonts w:eastAsia="Calibri"/>
          <w:sz w:val="20"/>
          <w:szCs w:val="20"/>
        </w:rPr>
        <w:t xml:space="preserve">, categorizing terms into economic events, descriptions, and timing indicators to compute hawkishness </w:t>
      </w:r>
      <w:r>
        <w:rPr>
          <w:rFonts w:eastAsia="Calibri"/>
          <w:sz w:val="20"/>
          <w:szCs w:val="20"/>
        </w:rPr>
        <w:t>in Federal Reserve speeches</w:t>
      </w:r>
      <w:r w:rsidRPr="00BD36B1">
        <w:rPr>
          <w:rFonts w:eastAsia="Calibri"/>
          <w:sz w:val="20"/>
          <w:szCs w:val="20"/>
        </w:rPr>
        <w:t xml:space="preserve"> and</w:t>
      </w:r>
      <w:r>
        <w:rPr>
          <w:rFonts w:eastAsia="Calibri"/>
          <w:sz w:val="20"/>
          <w:szCs w:val="20"/>
        </w:rPr>
        <w:t xml:space="preserve"> market </w:t>
      </w:r>
      <w:r w:rsidRPr="00BD36B1">
        <w:rPr>
          <w:rFonts w:eastAsia="Calibri"/>
          <w:sz w:val="20"/>
          <w:szCs w:val="20"/>
        </w:rPr>
        <w:t>sentiment scores</w:t>
      </w:r>
    </w:p>
    <w:p w:rsidR="00483B02" w:rsidRPr="00C80615" w:rsidRDefault="00483B02" w:rsidP="00483B02">
      <w:pPr>
        <w:numPr>
          <w:ilvl w:val="0"/>
          <w:numId w:val="2"/>
        </w:numPr>
        <w:spacing w:line="200" w:lineRule="atLeast"/>
        <w:ind w:left="375" w:hanging="385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Determine relevant</w:t>
      </w:r>
      <w:r w:rsidRPr="00423A7E">
        <w:rPr>
          <w:rFonts w:eastAsia="Calibri"/>
          <w:sz w:val="20"/>
          <w:szCs w:val="20"/>
        </w:rPr>
        <w:t xml:space="preserve"> US-China geopolitical risks and </w:t>
      </w:r>
      <w:r>
        <w:rPr>
          <w:rFonts w:eastAsia="Calibri"/>
          <w:sz w:val="20"/>
          <w:szCs w:val="20"/>
        </w:rPr>
        <w:t xml:space="preserve">corresponding </w:t>
      </w:r>
      <w:r w:rsidRPr="00423A7E">
        <w:rPr>
          <w:rFonts w:eastAsia="Calibri"/>
          <w:sz w:val="20"/>
          <w:szCs w:val="20"/>
        </w:rPr>
        <w:t>investment opportunities in Mexico and India, presenting insights to Global Investment Leadership in an internal case competition</w:t>
      </w:r>
    </w:p>
    <w:p w:rsidR="00483B02" w:rsidRPr="009D3E00" w:rsidRDefault="00483B02" w:rsidP="00483B02">
      <w:pPr>
        <w:pStyle w:val="ResumeAlignRight"/>
        <w:tabs>
          <w:tab w:val="left" w:pos="360"/>
        </w:tabs>
        <w:spacing w:line="228" w:lineRule="auto"/>
        <w:jc w:val="both"/>
        <w:rPr>
          <w:sz w:val="14"/>
          <w:szCs w:val="14"/>
        </w:rPr>
      </w:pPr>
    </w:p>
    <w:p w:rsidR="00483B02" w:rsidRPr="00EA2A02" w:rsidRDefault="00483B02" w:rsidP="00483B02">
      <w:pPr>
        <w:pStyle w:val="ResumeAlignRight"/>
        <w:tabs>
          <w:tab w:val="left" w:pos="360"/>
        </w:tabs>
        <w:rPr>
          <w:b/>
          <w:sz w:val="22"/>
          <w:szCs w:val="22"/>
        </w:rPr>
      </w:pPr>
      <w:r w:rsidRPr="00AC60FC">
        <w:rPr>
          <w:sz w:val="22"/>
          <w:szCs w:val="22"/>
        </w:rPr>
        <w:t>CHINA CITIC BANK INTERNATIONAL LIMITED</w:t>
      </w:r>
      <w:r w:rsidRPr="00EA2A02">
        <w:rPr>
          <w:rFonts w:hint="eastAsia"/>
          <w:b/>
          <w:sz w:val="22"/>
          <w:szCs w:val="22"/>
        </w:rPr>
        <w:tab/>
      </w:r>
      <w:r>
        <w:rPr>
          <w:b/>
          <w:sz w:val="22"/>
          <w:szCs w:val="22"/>
        </w:rPr>
        <w:t>Alhambra</w:t>
      </w:r>
      <w:r w:rsidRPr="00F3482E"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California</w:t>
      </w:r>
    </w:p>
    <w:p w:rsidR="00483B02" w:rsidRPr="00BF1AED" w:rsidRDefault="00483B02" w:rsidP="00483B02">
      <w:pPr>
        <w:pStyle w:val="ResumeAlignRight"/>
        <w:tabs>
          <w:tab w:val="left" w:pos="360"/>
        </w:tabs>
        <w:jc w:val="both"/>
        <w:rPr>
          <w:i/>
          <w:sz w:val="22"/>
          <w:szCs w:val="22"/>
        </w:rPr>
      </w:pPr>
      <w:r w:rsidRPr="00AC60FC">
        <w:rPr>
          <w:i/>
          <w:sz w:val="22"/>
          <w:szCs w:val="22"/>
        </w:rPr>
        <w:t>Research Team Part-time intern</w:t>
      </w:r>
      <w:r>
        <w:rPr>
          <w:i/>
          <w:sz w:val="22"/>
          <w:szCs w:val="22"/>
        </w:rPr>
        <w:tab/>
      </w:r>
      <w:r>
        <w:rPr>
          <w:i/>
          <w:iCs/>
          <w:sz w:val="22"/>
          <w:szCs w:val="22"/>
        </w:rPr>
        <w:t>August</w:t>
      </w:r>
      <w:r w:rsidRPr="00967FE9">
        <w:rPr>
          <w:i/>
          <w:iCs/>
          <w:sz w:val="22"/>
          <w:szCs w:val="22"/>
        </w:rPr>
        <w:t xml:space="preserve"> 202</w:t>
      </w:r>
      <w:r>
        <w:rPr>
          <w:i/>
          <w:iCs/>
          <w:sz w:val="22"/>
          <w:szCs w:val="22"/>
        </w:rPr>
        <w:t>3</w:t>
      </w:r>
      <w:r w:rsidRPr="00967FE9">
        <w:rPr>
          <w:i/>
          <w:iCs/>
          <w:sz w:val="22"/>
          <w:szCs w:val="22"/>
        </w:rPr>
        <w:t xml:space="preserve"> – </w:t>
      </w:r>
      <w:r>
        <w:rPr>
          <w:i/>
          <w:iCs/>
          <w:sz w:val="22"/>
          <w:szCs w:val="22"/>
        </w:rPr>
        <w:t>December</w:t>
      </w:r>
      <w:r w:rsidRPr="00967FE9">
        <w:rPr>
          <w:i/>
          <w:iCs/>
          <w:sz w:val="22"/>
          <w:szCs w:val="22"/>
        </w:rPr>
        <w:t xml:space="preserve"> 202</w:t>
      </w:r>
      <w:r>
        <w:rPr>
          <w:i/>
          <w:iCs/>
          <w:sz w:val="22"/>
          <w:szCs w:val="22"/>
        </w:rPr>
        <w:t>3</w:t>
      </w:r>
    </w:p>
    <w:p w:rsidR="00483B02" w:rsidRDefault="00483B02" w:rsidP="00483B02">
      <w:pPr>
        <w:numPr>
          <w:ilvl w:val="0"/>
          <w:numId w:val="3"/>
        </w:numPr>
        <w:spacing w:line="200" w:lineRule="atLeast"/>
        <w:ind w:left="375" w:hanging="385"/>
        <w:rPr>
          <w:rFonts w:eastAsia="Calibri"/>
          <w:sz w:val="20"/>
          <w:szCs w:val="20"/>
        </w:rPr>
      </w:pPr>
      <w:r w:rsidRPr="00F375D9">
        <w:rPr>
          <w:rFonts w:eastAsia="Calibri"/>
          <w:sz w:val="20"/>
          <w:szCs w:val="20"/>
        </w:rPr>
        <w:t xml:space="preserve">Published </w:t>
      </w:r>
      <w:r>
        <w:rPr>
          <w:rFonts w:eastAsia="Calibri"/>
          <w:sz w:val="20"/>
          <w:szCs w:val="20"/>
        </w:rPr>
        <w:t xml:space="preserve">a </w:t>
      </w:r>
      <w:r w:rsidRPr="00F375D9">
        <w:rPr>
          <w:rFonts w:eastAsia="Calibri"/>
          <w:sz w:val="20"/>
          <w:szCs w:val="20"/>
        </w:rPr>
        <w:t xml:space="preserve">5-page </w:t>
      </w:r>
      <w:r>
        <w:rPr>
          <w:rFonts w:eastAsia="Calibri"/>
          <w:sz w:val="20"/>
          <w:szCs w:val="20"/>
        </w:rPr>
        <w:t xml:space="preserve">article </w:t>
      </w:r>
      <w:r w:rsidRPr="00F375D9">
        <w:rPr>
          <w:rFonts w:eastAsia="Calibri"/>
          <w:sz w:val="20"/>
          <w:szCs w:val="20"/>
        </w:rPr>
        <w:t>on China FOREX, evaluating federal policy impacts on US</w:t>
      </w:r>
      <w:r w:rsidRPr="00F375D9">
        <w:t xml:space="preserve"> </w:t>
      </w:r>
      <w:r w:rsidRPr="00F375D9">
        <w:rPr>
          <w:rFonts w:eastAsia="Calibri"/>
          <w:sz w:val="20"/>
          <w:szCs w:val="20"/>
        </w:rPr>
        <w:t xml:space="preserve">Commercial Real Estate loan accommodations and workouts, and demonstrating implications and </w:t>
      </w:r>
      <w:r>
        <w:rPr>
          <w:rFonts w:eastAsia="Calibri"/>
          <w:sz w:val="20"/>
          <w:szCs w:val="20"/>
        </w:rPr>
        <w:t>comparable</w:t>
      </w:r>
      <w:r w:rsidRPr="00F375D9">
        <w:rPr>
          <w:rFonts w:eastAsia="Calibri"/>
          <w:sz w:val="20"/>
          <w:szCs w:val="20"/>
        </w:rPr>
        <w:t xml:space="preserve"> case studies for the Chinese market</w:t>
      </w:r>
    </w:p>
    <w:p w:rsidR="00483B02" w:rsidRPr="005E21B1" w:rsidRDefault="00483B02" w:rsidP="00483B02">
      <w:pPr>
        <w:numPr>
          <w:ilvl w:val="0"/>
          <w:numId w:val="3"/>
        </w:numPr>
        <w:spacing w:line="200" w:lineRule="atLeast"/>
        <w:ind w:left="375" w:hanging="385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Composing reports on</w:t>
      </w:r>
      <w:r w:rsidRPr="005E21B1">
        <w:rPr>
          <w:rFonts w:eastAsia="Calibri"/>
          <w:sz w:val="20"/>
          <w:szCs w:val="20"/>
        </w:rPr>
        <w:t xml:space="preserve"> </w:t>
      </w:r>
      <w:r w:rsidRPr="004979BF">
        <w:rPr>
          <w:rFonts w:eastAsia="Calibri"/>
          <w:sz w:val="20"/>
          <w:szCs w:val="20"/>
        </w:rPr>
        <w:t xml:space="preserve">6 successful real estate restructurings during the Financial Crisis and COVID periods, compared the capital structures and business strategies of these companies with </w:t>
      </w:r>
      <w:r>
        <w:rPr>
          <w:rFonts w:eastAsia="Calibri"/>
          <w:sz w:val="20"/>
          <w:szCs w:val="20"/>
        </w:rPr>
        <w:t xml:space="preserve">underperformers such as </w:t>
      </w:r>
      <w:r w:rsidRPr="004979BF">
        <w:rPr>
          <w:rFonts w:eastAsia="Calibri"/>
          <w:sz w:val="20"/>
          <w:szCs w:val="20"/>
        </w:rPr>
        <w:t>Evergr</w:t>
      </w:r>
      <w:r>
        <w:rPr>
          <w:rFonts w:eastAsia="Calibri"/>
          <w:sz w:val="20"/>
          <w:szCs w:val="20"/>
        </w:rPr>
        <w:t>een</w:t>
      </w:r>
    </w:p>
    <w:p w:rsidR="00483B02" w:rsidRPr="00917881" w:rsidRDefault="00483B02" w:rsidP="00483B02">
      <w:pPr>
        <w:pStyle w:val="ResumeAlignRight"/>
        <w:tabs>
          <w:tab w:val="left" w:pos="360"/>
        </w:tabs>
        <w:jc w:val="both"/>
        <w:rPr>
          <w:b/>
          <w:sz w:val="14"/>
          <w:szCs w:val="14"/>
        </w:rPr>
      </w:pPr>
    </w:p>
    <w:p w:rsidR="00483B02" w:rsidRPr="001A64C6" w:rsidRDefault="00483B02" w:rsidP="00483B02">
      <w:pPr>
        <w:pStyle w:val="ResumeAlignRight"/>
        <w:tabs>
          <w:tab w:val="left" w:pos="360"/>
        </w:tabs>
        <w:rPr>
          <w:sz w:val="22"/>
          <w:szCs w:val="22"/>
        </w:rPr>
      </w:pPr>
      <w:r w:rsidRPr="00090F5E">
        <w:rPr>
          <w:sz w:val="22"/>
          <w:szCs w:val="22"/>
        </w:rPr>
        <w:t>CLSA</w:t>
      </w:r>
      <w:r w:rsidRPr="001A64C6">
        <w:rPr>
          <w:sz w:val="22"/>
          <w:szCs w:val="22"/>
        </w:rPr>
        <w:tab/>
      </w:r>
      <w:r>
        <w:rPr>
          <w:b/>
          <w:sz w:val="22"/>
          <w:szCs w:val="22"/>
        </w:rPr>
        <w:t>Hong Kong</w:t>
      </w:r>
    </w:p>
    <w:p w:rsidR="00483B02" w:rsidRPr="001A64C6" w:rsidRDefault="00483B02" w:rsidP="00483B02">
      <w:pPr>
        <w:pStyle w:val="ResumeAlignRight"/>
        <w:tabs>
          <w:tab w:val="left" w:pos="360"/>
        </w:tabs>
        <w:ind w:left="360" w:hanging="360"/>
        <w:rPr>
          <w:sz w:val="22"/>
          <w:szCs w:val="22"/>
        </w:rPr>
      </w:pPr>
      <w:r>
        <w:rPr>
          <w:i/>
          <w:sz w:val="22"/>
          <w:szCs w:val="22"/>
        </w:rPr>
        <w:t xml:space="preserve">Finance summer intern </w:t>
      </w:r>
      <w:r w:rsidRPr="001A64C6">
        <w:rPr>
          <w:sz w:val="22"/>
          <w:szCs w:val="22"/>
        </w:rPr>
        <w:tab/>
      </w:r>
      <w:r>
        <w:rPr>
          <w:i/>
          <w:iCs/>
          <w:sz w:val="22"/>
          <w:szCs w:val="22"/>
        </w:rPr>
        <w:t>June</w:t>
      </w:r>
      <w:r w:rsidRPr="00967FE9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2023</w:t>
      </w:r>
      <w:r w:rsidRPr="00967FE9">
        <w:rPr>
          <w:i/>
          <w:iCs/>
          <w:sz w:val="22"/>
          <w:szCs w:val="22"/>
        </w:rPr>
        <w:t xml:space="preserve"> – </w:t>
      </w:r>
      <w:r>
        <w:rPr>
          <w:i/>
          <w:iCs/>
          <w:sz w:val="22"/>
          <w:szCs w:val="22"/>
        </w:rPr>
        <w:t>August</w:t>
      </w:r>
      <w:r w:rsidRPr="00967FE9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2023</w:t>
      </w:r>
    </w:p>
    <w:p w:rsidR="00483B02" w:rsidRPr="00FE6693" w:rsidRDefault="00483B02" w:rsidP="00483B02">
      <w:pPr>
        <w:numPr>
          <w:ilvl w:val="0"/>
          <w:numId w:val="4"/>
        </w:numPr>
        <w:spacing w:line="200" w:lineRule="atLeast"/>
        <w:ind w:left="375" w:hanging="385"/>
        <w:rPr>
          <w:rFonts w:eastAsia="Calibri"/>
          <w:sz w:val="20"/>
          <w:szCs w:val="20"/>
        </w:rPr>
      </w:pPr>
      <w:r w:rsidRPr="00035D01">
        <w:rPr>
          <w:rFonts w:eastAsia="Calibri"/>
          <w:sz w:val="20"/>
          <w:szCs w:val="20"/>
        </w:rPr>
        <w:t>Optimized company data system</w:t>
      </w:r>
      <w:r>
        <w:rPr>
          <w:rFonts w:eastAsia="Calibri"/>
          <w:sz w:val="20"/>
          <w:szCs w:val="20"/>
        </w:rPr>
        <w:t>s</w:t>
      </w:r>
      <w:r w:rsidRPr="00035D01">
        <w:rPr>
          <w:rFonts w:eastAsia="Calibri"/>
          <w:sz w:val="20"/>
          <w:szCs w:val="20"/>
        </w:rPr>
        <w:t xml:space="preserve"> </w:t>
      </w:r>
      <w:r>
        <w:rPr>
          <w:rFonts w:eastAsia="Calibri"/>
          <w:sz w:val="20"/>
          <w:szCs w:val="20"/>
        </w:rPr>
        <w:t>through</w:t>
      </w:r>
      <w:r w:rsidRPr="00035D01">
        <w:rPr>
          <w:rFonts w:eastAsia="Calibri"/>
          <w:sz w:val="20"/>
          <w:szCs w:val="20"/>
        </w:rPr>
        <w:t xml:space="preserve"> implementing Alteryx and UiPath to drive automation and data analysis in the Finance Department; coordinated 6 cross-department learning groups and designed 2 training demos</w:t>
      </w:r>
    </w:p>
    <w:p w:rsidR="00483B02" w:rsidRPr="007F630F" w:rsidRDefault="00483B02" w:rsidP="00483B02">
      <w:pPr>
        <w:numPr>
          <w:ilvl w:val="0"/>
          <w:numId w:val="4"/>
        </w:numPr>
        <w:spacing w:line="200" w:lineRule="atLeast"/>
        <w:ind w:left="375" w:hanging="385"/>
        <w:rPr>
          <w:rFonts w:eastAsia="Calibri"/>
          <w:sz w:val="20"/>
          <w:szCs w:val="20"/>
        </w:rPr>
      </w:pPr>
      <w:r w:rsidRPr="00FA2E3B">
        <w:rPr>
          <w:color w:val="000000"/>
          <w:sz w:val="20"/>
          <w:szCs w:val="20"/>
        </w:rPr>
        <w:t>Automated quarterly country-market report production with Python, incorporating web scraping of IPO data from HKEX and generating visual analytics for business line assessments</w:t>
      </w:r>
    </w:p>
    <w:p w:rsidR="00483B02" w:rsidRDefault="00483B02" w:rsidP="00483B02">
      <w:pPr>
        <w:numPr>
          <w:ilvl w:val="0"/>
          <w:numId w:val="4"/>
        </w:numPr>
        <w:spacing w:line="200" w:lineRule="atLeast"/>
        <w:ind w:left="375" w:hanging="385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Explored</w:t>
      </w:r>
      <w:r w:rsidRPr="00313B9C">
        <w:rPr>
          <w:rFonts w:eastAsia="Calibri"/>
          <w:sz w:val="20"/>
          <w:szCs w:val="20"/>
        </w:rPr>
        <w:t xml:space="preserve"> the application of Consumer Behavior theory in </w:t>
      </w:r>
      <w:r>
        <w:rPr>
          <w:rFonts w:eastAsia="Calibri"/>
          <w:sz w:val="20"/>
          <w:szCs w:val="20"/>
        </w:rPr>
        <w:t xml:space="preserve">modern </w:t>
      </w:r>
      <w:r w:rsidRPr="00313B9C">
        <w:rPr>
          <w:rFonts w:eastAsia="Calibri"/>
          <w:sz w:val="20"/>
          <w:szCs w:val="20"/>
        </w:rPr>
        <w:t>social media and delivered a 20-minute presentation on its impact on consumer nudging</w:t>
      </w:r>
      <w:r>
        <w:rPr>
          <w:rFonts w:eastAsia="Calibri"/>
          <w:sz w:val="20"/>
          <w:szCs w:val="20"/>
        </w:rPr>
        <w:t xml:space="preserve"> in research competitions</w:t>
      </w:r>
    </w:p>
    <w:p w:rsidR="00483B02" w:rsidRPr="009D3E00" w:rsidRDefault="00483B02" w:rsidP="00483B02">
      <w:pPr>
        <w:pStyle w:val="ResumeAlignRight"/>
        <w:tabs>
          <w:tab w:val="left" w:pos="360"/>
        </w:tabs>
        <w:jc w:val="both"/>
        <w:rPr>
          <w:b/>
          <w:sz w:val="14"/>
          <w:szCs w:val="14"/>
        </w:rPr>
      </w:pPr>
    </w:p>
    <w:p w:rsidR="00483B02" w:rsidRPr="006F13BE" w:rsidRDefault="00483B02" w:rsidP="00483B02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ACADEMIC RESEARCH</w:t>
      </w:r>
    </w:p>
    <w:p w:rsidR="00483B02" w:rsidRDefault="00483B02" w:rsidP="00483B02">
      <w:pPr>
        <w:pStyle w:val="ResumeAlignRight"/>
        <w:tabs>
          <w:tab w:val="left" w:pos="360"/>
        </w:tabs>
        <w:rPr>
          <w:bCs/>
          <w:i/>
          <w:iCs/>
          <w:sz w:val="22"/>
          <w:szCs w:val="22"/>
        </w:rPr>
      </w:pPr>
      <w:r w:rsidRPr="0069612D">
        <w:rPr>
          <w:sz w:val="22"/>
          <w:szCs w:val="22"/>
        </w:rPr>
        <w:t xml:space="preserve">USC </w:t>
      </w:r>
      <w:proofErr w:type="spellStart"/>
      <w:r w:rsidRPr="0069612D">
        <w:rPr>
          <w:sz w:val="22"/>
          <w:szCs w:val="22"/>
        </w:rPr>
        <w:t>Dornsife</w:t>
      </w:r>
      <w:proofErr w:type="spellEnd"/>
      <w:r w:rsidRPr="0069612D">
        <w:rPr>
          <w:sz w:val="22"/>
          <w:szCs w:val="22"/>
        </w:rPr>
        <w:t xml:space="preserve"> Department of Economics</w:t>
      </w:r>
      <w:r w:rsidRPr="00EA2A02">
        <w:rPr>
          <w:b/>
          <w:sz w:val="22"/>
          <w:szCs w:val="22"/>
        </w:rPr>
        <w:tab/>
      </w:r>
      <w:r>
        <w:rPr>
          <w:b/>
          <w:sz w:val="22"/>
          <w:szCs w:val="22"/>
        </w:rPr>
        <w:t>Los Angeles</w:t>
      </w:r>
      <w:r w:rsidRPr="00F3482E"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California</w:t>
      </w:r>
    </w:p>
    <w:p w:rsidR="00483B02" w:rsidRPr="00EA2A02" w:rsidRDefault="00483B02" w:rsidP="00483B02">
      <w:pPr>
        <w:pStyle w:val="ResumeAlignRight"/>
        <w:tabs>
          <w:tab w:val="left" w:pos="360"/>
        </w:tabs>
        <w:rPr>
          <w:bCs/>
          <w:sz w:val="22"/>
          <w:szCs w:val="22"/>
        </w:rPr>
      </w:pPr>
      <w:r w:rsidRPr="0069612D">
        <w:rPr>
          <w:i/>
          <w:iCs/>
          <w:sz w:val="22"/>
          <w:szCs w:val="22"/>
        </w:rPr>
        <w:t>Directed research under economist John Strauss</w:t>
      </w:r>
      <w:r w:rsidRPr="00EA2A02"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>January</w:t>
      </w:r>
      <w:r w:rsidRPr="00967FE9">
        <w:rPr>
          <w:bCs/>
          <w:i/>
          <w:iCs/>
          <w:sz w:val="22"/>
          <w:szCs w:val="22"/>
        </w:rPr>
        <w:t xml:space="preserve"> 202</w:t>
      </w:r>
      <w:r>
        <w:rPr>
          <w:bCs/>
          <w:i/>
          <w:iCs/>
          <w:sz w:val="22"/>
          <w:szCs w:val="22"/>
        </w:rPr>
        <w:t>3</w:t>
      </w:r>
      <w:r w:rsidRPr="00967FE9">
        <w:rPr>
          <w:bCs/>
          <w:i/>
          <w:iCs/>
          <w:sz w:val="22"/>
          <w:szCs w:val="22"/>
        </w:rPr>
        <w:t xml:space="preserve"> – </w:t>
      </w:r>
      <w:r>
        <w:rPr>
          <w:bCs/>
          <w:i/>
          <w:iCs/>
          <w:sz w:val="22"/>
          <w:szCs w:val="22"/>
        </w:rPr>
        <w:t>May</w:t>
      </w:r>
      <w:r w:rsidRPr="00967FE9">
        <w:rPr>
          <w:bCs/>
          <w:i/>
          <w:iCs/>
          <w:sz w:val="22"/>
          <w:szCs w:val="22"/>
        </w:rPr>
        <w:t xml:space="preserve"> 202</w:t>
      </w:r>
      <w:r>
        <w:rPr>
          <w:bCs/>
          <w:i/>
          <w:iCs/>
          <w:sz w:val="22"/>
          <w:szCs w:val="22"/>
        </w:rPr>
        <w:t>3</w:t>
      </w:r>
    </w:p>
    <w:p w:rsidR="00483B02" w:rsidRPr="0038338F" w:rsidRDefault="00483B02" w:rsidP="00483B02">
      <w:pPr>
        <w:numPr>
          <w:ilvl w:val="0"/>
          <w:numId w:val="5"/>
        </w:numPr>
        <w:spacing w:line="200" w:lineRule="atLeast"/>
        <w:ind w:left="375" w:hanging="385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Examined </w:t>
      </w:r>
      <w:r w:rsidRPr="0069612D">
        <w:rPr>
          <w:rFonts w:eastAsia="Calibri"/>
          <w:sz w:val="20"/>
          <w:szCs w:val="20"/>
        </w:rPr>
        <w:t xml:space="preserve">Ghana's economy </w:t>
      </w:r>
      <w:r>
        <w:rPr>
          <w:rFonts w:eastAsia="Calibri"/>
          <w:sz w:val="20"/>
          <w:szCs w:val="20"/>
        </w:rPr>
        <w:t>distortions under the leader</w:t>
      </w:r>
      <w:r w:rsidRPr="0069612D">
        <w:rPr>
          <w:rFonts w:eastAsia="Calibri"/>
          <w:sz w:val="20"/>
          <w:szCs w:val="20"/>
        </w:rPr>
        <w:t xml:space="preserve"> Nkrumah's socialis</w:t>
      </w:r>
      <w:r>
        <w:rPr>
          <w:rFonts w:eastAsia="Calibri"/>
          <w:sz w:val="20"/>
          <w:szCs w:val="20"/>
        </w:rPr>
        <w:t>m</w:t>
      </w:r>
      <w:r w:rsidRPr="0069612D">
        <w:rPr>
          <w:rFonts w:eastAsia="Calibri"/>
          <w:sz w:val="20"/>
          <w:szCs w:val="20"/>
        </w:rPr>
        <w:t xml:space="preserve">, </w:t>
      </w:r>
      <w:r>
        <w:rPr>
          <w:rFonts w:eastAsia="Calibri"/>
          <w:sz w:val="20"/>
          <w:szCs w:val="20"/>
        </w:rPr>
        <w:t xml:space="preserve">including </w:t>
      </w:r>
      <w:r w:rsidRPr="0069612D">
        <w:rPr>
          <w:rFonts w:eastAsia="Calibri"/>
          <w:sz w:val="20"/>
          <w:szCs w:val="20"/>
        </w:rPr>
        <w:t xml:space="preserve">collective production policy, abusive taxing, corruptions and smuggling, </w:t>
      </w:r>
      <w:r>
        <w:rPr>
          <w:rFonts w:eastAsia="Calibri"/>
          <w:sz w:val="20"/>
          <w:szCs w:val="20"/>
        </w:rPr>
        <w:t xml:space="preserve">and </w:t>
      </w:r>
      <w:r w:rsidRPr="0069612D">
        <w:rPr>
          <w:rFonts w:eastAsia="Calibri"/>
          <w:sz w:val="20"/>
          <w:szCs w:val="20"/>
        </w:rPr>
        <w:t xml:space="preserve">compared </w:t>
      </w:r>
      <w:r w:rsidRPr="00595B48">
        <w:rPr>
          <w:rFonts w:eastAsia="Calibri"/>
          <w:sz w:val="20"/>
          <w:szCs w:val="20"/>
        </w:rPr>
        <w:t>these issues with</w:t>
      </w:r>
      <w:r>
        <w:rPr>
          <w:rFonts w:eastAsia="Calibri"/>
          <w:sz w:val="20"/>
          <w:szCs w:val="20"/>
        </w:rPr>
        <w:t xml:space="preserve"> the success of </w:t>
      </w:r>
      <w:r w:rsidRPr="0069612D">
        <w:rPr>
          <w:rFonts w:eastAsia="Calibri"/>
          <w:sz w:val="20"/>
          <w:szCs w:val="20"/>
        </w:rPr>
        <w:t xml:space="preserve">Indonesia's cocoa </w:t>
      </w:r>
      <w:r>
        <w:rPr>
          <w:rFonts w:eastAsia="Calibri"/>
          <w:sz w:val="20"/>
          <w:szCs w:val="20"/>
        </w:rPr>
        <w:t>industry</w:t>
      </w:r>
    </w:p>
    <w:p w:rsidR="00483B02" w:rsidRPr="0069612D" w:rsidRDefault="00483B02" w:rsidP="00483B02">
      <w:pPr>
        <w:numPr>
          <w:ilvl w:val="0"/>
          <w:numId w:val="5"/>
        </w:numPr>
        <w:spacing w:line="200" w:lineRule="atLeast"/>
        <w:ind w:left="375" w:hanging="385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Identified failures and success in</w:t>
      </w:r>
      <w:r w:rsidRPr="00877B00">
        <w:rPr>
          <w:rFonts w:eastAsia="Calibri"/>
          <w:sz w:val="20"/>
          <w:szCs w:val="20"/>
        </w:rPr>
        <w:t xml:space="preserve"> Ghana</w:t>
      </w:r>
      <w:r w:rsidRPr="0069612D">
        <w:rPr>
          <w:rFonts w:eastAsia="Calibri"/>
          <w:sz w:val="20"/>
          <w:szCs w:val="20"/>
        </w:rPr>
        <w:t>'</w:t>
      </w:r>
      <w:r w:rsidRPr="00877B00">
        <w:rPr>
          <w:rFonts w:eastAsia="Calibri"/>
          <w:sz w:val="20"/>
          <w:szCs w:val="20"/>
        </w:rPr>
        <w:t>s cocoa pricing policy, illustrating impacts on economic growth,</w:t>
      </w:r>
      <w:r>
        <w:rPr>
          <w:rFonts w:eastAsia="Calibri" w:hint="eastAsia"/>
          <w:sz w:val="20"/>
          <w:szCs w:val="20"/>
        </w:rPr>
        <w:t xml:space="preserve"> </w:t>
      </w:r>
      <w:r w:rsidRPr="00877B00">
        <w:rPr>
          <w:rFonts w:eastAsia="Calibri"/>
          <w:sz w:val="20"/>
          <w:szCs w:val="20"/>
        </w:rPr>
        <w:t>poverty, trade balance, government deficit, political instability, and public riots</w:t>
      </w:r>
      <w:r>
        <w:rPr>
          <w:rFonts w:eastAsia="Calibri"/>
          <w:sz w:val="20"/>
          <w:szCs w:val="20"/>
        </w:rPr>
        <w:t xml:space="preserve">, cross comparing before 1982 to thereafter </w:t>
      </w:r>
    </w:p>
    <w:p w:rsidR="00483B02" w:rsidRPr="008B7A1C" w:rsidRDefault="00483B02" w:rsidP="00483B02">
      <w:pPr>
        <w:numPr>
          <w:ilvl w:val="0"/>
          <w:numId w:val="5"/>
        </w:numPr>
        <w:spacing w:line="200" w:lineRule="atLeast"/>
        <w:ind w:left="375" w:hanging="385"/>
        <w:rPr>
          <w:rFonts w:eastAsia="Calibri"/>
          <w:sz w:val="20"/>
          <w:szCs w:val="20"/>
        </w:rPr>
      </w:pPr>
      <w:r w:rsidRPr="008B7A1C">
        <w:rPr>
          <w:rFonts w:eastAsia="Calibri"/>
          <w:sz w:val="20"/>
          <w:szCs w:val="20"/>
        </w:rPr>
        <w:t xml:space="preserve">Conducted a literature review of 26 research papers and </w:t>
      </w:r>
      <w:r w:rsidRPr="008B7A1C">
        <w:rPr>
          <w:rFonts w:eastAsia="Calibri"/>
          <w:i/>
          <w:iCs/>
          <w:sz w:val="20"/>
          <w:szCs w:val="20"/>
        </w:rPr>
        <w:t>Markets and States in Tropical Africa</w:t>
      </w:r>
      <w:r w:rsidRPr="008B7A1C">
        <w:rPr>
          <w:rFonts w:eastAsia="Calibri"/>
          <w:sz w:val="20"/>
          <w:szCs w:val="20"/>
        </w:rPr>
        <w:t xml:space="preserve"> by Robert H. Bates, summarizing pricing and rural policies in South Sub-Saharan Africa and their effects on crop performance</w:t>
      </w:r>
    </w:p>
    <w:p w:rsidR="00483B02" w:rsidRPr="009D3E00" w:rsidRDefault="00483B02" w:rsidP="00483B02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14"/>
          <w:szCs w:val="14"/>
        </w:rPr>
      </w:pPr>
    </w:p>
    <w:p w:rsidR="00483B02" w:rsidRPr="00D50166" w:rsidRDefault="00483B02" w:rsidP="00483B02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AWARDS</w:t>
      </w:r>
      <w:r w:rsidRPr="006F13BE">
        <w:rPr>
          <w:b/>
          <w:sz w:val="22"/>
          <w:szCs w:val="22"/>
        </w:rPr>
        <w:t xml:space="preserve"> &amp; INTERESTS</w:t>
      </w:r>
    </w:p>
    <w:p w:rsidR="00483B02" w:rsidRDefault="00483B02" w:rsidP="00483B02">
      <w:pPr>
        <w:numPr>
          <w:ilvl w:val="0"/>
          <w:numId w:val="5"/>
        </w:numPr>
        <w:spacing w:line="200" w:lineRule="atLeast"/>
        <w:ind w:left="375" w:hanging="385"/>
        <w:rPr>
          <w:rFonts w:eastAsia="Calibri"/>
          <w:sz w:val="20"/>
          <w:szCs w:val="20"/>
        </w:rPr>
      </w:pPr>
      <w:r w:rsidRPr="00D50166">
        <w:rPr>
          <w:rFonts w:eastAsia="Calibri"/>
          <w:sz w:val="20"/>
          <w:szCs w:val="20"/>
        </w:rPr>
        <w:t>Honors &amp; Awards: International Economics Olympiad, 2nd prize in China (top 10%) (August 2021); National Economic Challenge, 2nd prize in China (top 10%) (May 2021)</w:t>
      </w:r>
    </w:p>
    <w:p w:rsidR="00483B02" w:rsidRPr="00DA18E6" w:rsidRDefault="00483B02" w:rsidP="00483B02">
      <w:pPr>
        <w:numPr>
          <w:ilvl w:val="0"/>
          <w:numId w:val="5"/>
        </w:numPr>
        <w:spacing w:line="200" w:lineRule="atLeast"/>
        <w:ind w:left="375" w:hanging="385"/>
        <w:rPr>
          <w:rFonts w:eastAsia="Calibri"/>
          <w:sz w:val="20"/>
          <w:szCs w:val="20"/>
        </w:rPr>
      </w:pPr>
      <w:r w:rsidRPr="00D50166">
        <w:rPr>
          <w:rFonts w:eastAsia="Calibri"/>
          <w:sz w:val="20"/>
          <w:szCs w:val="20"/>
        </w:rPr>
        <w:t xml:space="preserve">Technical: Bloomberg, Aladdin, Python, SQL, Java, Java Script, MongoDB, Microsoft Office, Power BI, </w:t>
      </w:r>
      <w:r w:rsidRPr="00DA18E6">
        <w:rPr>
          <w:rFonts w:eastAsia="Calibri"/>
          <w:sz w:val="20"/>
          <w:szCs w:val="20"/>
        </w:rPr>
        <w:t>Charles River</w:t>
      </w:r>
    </w:p>
    <w:p w:rsidR="006F1750" w:rsidRPr="00656C51" w:rsidRDefault="00483B02" w:rsidP="00656C51">
      <w:pPr>
        <w:numPr>
          <w:ilvl w:val="0"/>
          <w:numId w:val="5"/>
        </w:numPr>
        <w:spacing w:line="200" w:lineRule="atLeast"/>
        <w:ind w:left="375" w:hanging="385"/>
        <w:rPr>
          <w:rFonts w:eastAsia="Calibri"/>
          <w:sz w:val="20"/>
          <w:szCs w:val="20"/>
        </w:rPr>
      </w:pPr>
      <w:r w:rsidRPr="00D50166">
        <w:rPr>
          <w:rFonts w:eastAsia="Calibri"/>
          <w:sz w:val="20"/>
          <w:szCs w:val="20"/>
        </w:rPr>
        <w:t>Interests: Basketball (USC CSSA event organizer), tennis, skiing, piano, charity cooker</w:t>
      </w:r>
    </w:p>
    <w:sectPr w:rsidR="006F1750" w:rsidRPr="00656C51" w:rsidSect="00F54D75">
      <w:pgSz w:w="12240" w:h="15840"/>
      <w:pgMar w:top="1440" w:right="1008" w:bottom="1152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00000002"/>
    <w:lvl w:ilvl="0" w:tplc="CA0480F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64E35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E141E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2D291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8CBB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E856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E4080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C2246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ADCE9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A6E893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73CDE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9E33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28A25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DDAD4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F2EC1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76A97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DDAFE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7A41C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2F1006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540B0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18C1F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04461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D3A20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32AD8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C32D8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0D096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F72AC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5"/>
    <w:multiLevelType w:val="hybridMultilevel"/>
    <w:tmpl w:val="00000005"/>
    <w:lvl w:ilvl="0" w:tplc="7C8433A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B0053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C663F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02498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BA0CE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BBA48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AF466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BFA07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B617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674A3DBB"/>
    <w:multiLevelType w:val="hybridMultilevel"/>
    <w:tmpl w:val="E056E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14964048">
    <w:abstractNumId w:val="4"/>
  </w:num>
  <w:num w:numId="2" w16cid:durableId="599483999">
    <w:abstractNumId w:val="0"/>
  </w:num>
  <w:num w:numId="3" w16cid:durableId="1362898286">
    <w:abstractNumId w:val="1"/>
  </w:num>
  <w:num w:numId="4" w16cid:durableId="122620385">
    <w:abstractNumId w:val="2"/>
  </w:num>
  <w:num w:numId="5" w16cid:durableId="1697803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02"/>
    <w:rsid w:val="0010341C"/>
    <w:rsid w:val="00483B02"/>
    <w:rsid w:val="00616CA5"/>
    <w:rsid w:val="00656C51"/>
    <w:rsid w:val="006F1750"/>
    <w:rsid w:val="00932625"/>
    <w:rsid w:val="00935C88"/>
    <w:rsid w:val="00AB0C53"/>
    <w:rsid w:val="00C37994"/>
    <w:rsid w:val="00E97BDE"/>
    <w:rsid w:val="00F6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557CA"/>
  <w15:chartTrackingRefBased/>
  <w15:docId w15:val="{F6AA8FAC-BFC2-DB4D-A972-DB70EC44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B02"/>
    <w:rPr>
      <w:rFonts w:ascii="Times New Roman" w:eastAsia="SimSu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83B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83B02"/>
    <w:rPr>
      <w:rFonts w:ascii="Times New Roman" w:eastAsia="SimSun" w:hAnsi="Times New Roman" w:cs="Times New Roman"/>
      <w:kern w:val="0"/>
      <w14:ligatures w14:val="none"/>
    </w:rPr>
  </w:style>
  <w:style w:type="paragraph" w:customStyle="1" w:styleId="ResumeAlignRight">
    <w:name w:val="Resume Align Right"/>
    <w:basedOn w:val="Normal"/>
    <w:rsid w:val="00483B02"/>
    <w:pPr>
      <w:tabs>
        <w:tab w:val="right" w:pos="10080"/>
      </w:tabs>
    </w:pPr>
  </w:style>
  <w:style w:type="character" w:customStyle="1" w:styleId="None">
    <w:name w:val="None"/>
    <w:rsid w:val="00483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Lehuan Wang</dc:creator>
  <cp:keywords/>
  <dc:description/>
  <cp:lastModifiedBy>Lehuan Wang</cp:lastModifiedBy>
  <cp:revision>9</cp:revision>
  <dcterms:created xsi:type="dcterms:W3CDTF">2025-01-03T17:20:00Z</dcterms:created>
  <dcterms:modified xsi:type="dcterms:W3CDTF">2025-06-23T03:11:00Z</dcterms:modified>
</cp:coreProperties>
</file>