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甲同学反复强调芯片、算法、大模型等核心环节要自主可控、把握创新主动权；这些信息说明人工智能发展不能只依赖外部技术输入，而要通过技术创新和质量提升形成核心竞争力。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