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63E63"/>
          <w:sz w:val="40"/>
        </w:rPr>
        <w:t>选必三《逻辑与思维》思维宝典</w:t>
        <w:br/>
        <w:t>原卷细则逐条核实稿</w:t>
      </w:r>
    </w:p>
    <w:p>
      <w:pPr>
        <w:jc w:val="center"/>
      </w:pPr>
      <w:r>
        <w:rPr>
          <w:rFonts w:ascii="Microsoft YaHei" w:hAnsi="Microsoft YaHei" w:eastAsia="Microsoft YaHei"/>
          <w:sz w:val="20"/>
        </w:rPr>
        <w:t>供内容审核使用，未做最终排版美化</w:t>
      </w:r>
    </w:p>
    <w:p/>
    <w:p>
      <w:pPr>
        <w:pStyle w:val="Heading1"/>
        <w:spacing w:after="100" w:line="283" w:lineRule="auto"/>
      </w:pPr>
      <w:r>
        <w:rPr>
          <w:rFonts w:ascii="Microsoft YaHei" w:hAnsi="Microsoft YaHei" w:eastAsia="Microsoft YaHei"/>
        </w:rPr>
        <w:t>2026北京高考政治选必三《逻辑与思维》思维宝典</w:t>
      </w:r>
    </w:p>
    <w:p>
      <w:pPr>
        <w:spacing w:after="100" w:line="283" w:lineRule="auto"/>
      </w:pPr>
      <w:r>
        <w:rPr>
          <w:rFonts w:ascii="Microsoft YaHei" w:hAnsi="Microsoft YaHei" w:eastAsia="Microsoft YaHei"/>
        </w:rPr>
        <w:t>三年模拟全触发全链条</w:t>
      </w:r>
    </w:p>
    <w:p>
      <w:pPr>
        <w:spacing w:after="100" w:line="283" w:lineRule="auto"/>
      </w:pPr>
      <w:r>
        <w:rPr>
          <w:rFonts w:ascii="Microsoft YaHei" w:hAnsi="Microsoft YaHei" w:eastAsia="Microsoft YaHei"/>
        </w:rPr>
        <w:t>飞哥正志讲堂</w:t>
      </w:r>
    </w:p>
    <w:p>
      <w:pPr>
        <w:pStyle w:val="Heading1"/>
        <w:spacing w:after="100" w:line="283" w:lineRule="auto"/>
      </w:pPr>
      <w:r>
        <w:rPr>
          <w:rFonts w:ascii="Microsoft YaHei" w:hAnsi="Microsoft YaHei" w:eastAsia="Microsoft YaHei"/>
        </w:rPr>
        <w:t>前言</w:t>
      </w:r>
    </w:p>
    <w:p>
      <w:pPr>
        <w:spacing w:after="100" w:line="283" w:lineRule="auto"/>
      </w:pPr>
      <w:r>
        <w:rPr>
          <w:rFonts w:ascii="Microsoft YaHei" w:hAnsi="Microsoft YaHei" w:eastAsia="Microsoft YaHei"/>
        </w:rPr>
        <w:t>本稿按用户给定思维框架整理，只保留主观题思维方法训练条目。每道题都按“材料触发点、设问、为什么能想到、答案落点”展开，帮助学生从材料动作进入思维方法，再落成卷面表达。</w:t>
      </w:r>
    </w:p>
    <w:p>
      <w:pPr>
        <w:pStyle w:val="Heading1"/>
        <w:spacing w:after="100" w:line="283" w:lineRule="auto"/>
      </w:pPr>
      <w:r>
        <w:rPr>
          <w:rFonts w:ascii="Microsoft YaHei" w:hAnsi="Microsoft YaHei" w:eastAsia="Microsoft YaHei"/>
        </w:rPr>
        <w:t>目录</w:t>
      </w:r>
    </w:p>
    <w:p>
      <w:pPr>
        <w:spacing w:after="100" w:line="283" w:lineRule="auto"/>
      </w:pPr>
      <w:r>
        <w:rPr>
          <w:rFonts w:ascii="Microsoft YaHei" w:hAnsi="Microsoft YaHei" w:eastAsia="Microsoft YaHei"/>
        </w:rPr>
        <w:t>- 科学思维</w:t>
      </w:r>
    </w:p>
    <w:p>
      <w:pPr>
        <w:spacing w:after="100" w:line="283" w:lineRule="auto"/>
      </w:pPr>
      <w:r>
        <w:rPr>
          <w:rFonts w:ascii="Microsoft YaHei" w:hAnsi="Microsoft YaHei" w:eastAsia="Microsoft YaHei"/>
        </w:rPr>
        <w:t xml:space="preserve">  - 追求认识的客观性</w:t>
      </w:r>
    </w:p>
    <w:p>
      <w:pPr>
        <w:spacing w:after="100" w:line="283" w:lineRule="auto"/>
      </w:pPr>
      <w:r>
        <w:rPr>
          <w:rFonts w:ascii="Microsoft YaHei" w:hAnsi="Microsoft YaHei" w:eastAsia="Microsoft YaHei"/>
        </w:rPr>
        <w:t xml:space="preserve">  - 结果具有预见性</w:t>
      </w:r>
    </w:p>
    <w:p>
      <w:pPr>
        <w:spacing w:after="100" w:line="283" w:lineRule="auto"/>
      </w:pPr>
      <w:r>
        <w:rPr>
          <w:rFonts w:ascii="Microsoft YaHei" w:hAnsi="Microsoft YaHei" w:eastAsia="Microsoft YaHei"/>
        </w:rPr>
        <w:t xml:space="preserve">  - 结果具有可检验性</w:t>
      </w:r>
    </w:p>
    <w:p>
      <w:pPr>
        <w:spacing w:after="100" w:line="283" w:lineRule="auto"/>
      </w:pPr>
      <w:r>
        <w:rPr>
          <w:rFonts w:ascii="Microsoft YaHei" w:hAnsi="Microsoft YaHei" w:eastAsia="Microsoft YaHei"/>
        </w:rPr>
        <w:t>- 辩证思维</w:t>
      </w:r>
    </w:p>
    <w:p>
      <w:pPr>
        <w:spacing w:after="100" w:line="283" w:lineRule="auto"/>
      </w:pPr>
      <w:r>
        <w:rPr>
          <w:rFonts w:ascii="Microsoft YaHei" w:hAnsi="Microsoft YaHei" w:eastAsia="Microsoft YaHei"/>
        </w:rPr>
        <w:t xml:space="preserve">  - 整体性</w:t>
      </w:r>
    </w:p>
    <w:p>
      <w:pPr>
        <w:spacing w:after="100" w:line="283" w:lineRule="auto"/>
      </w:pPr>
      <w:r>
        <w:rPr>
          <w:rFonts w:ascii="Microsoft YaHei" w:hAnsi="Microsoft YaHei" w:eastAsia="Microsoft YaHei"/>
        </w:rPr>
        <w:t xml:space="preserve">  - 动态性</w:t>
      </w:r>
    </w:p>
    <w:p>
      <w:pPr>
        <w:spacing w:after="100" w:line="283" w:lineRule="auto"/>
      </w:pPr>
      <w:r>
        <w:rPr>
          <w:rFonts w:ascii="Microsoft YaHei" w:hAnsi="Microsoft YaHei" w:eastAsia="Microsoft YaHei"/>
        </w:rPr>
        <w:t xml:space="preserve">  - 分析与综合</w:t>
      </w:r>
    </w:p>
    <w:p>
      <w:pPr>
        <w:spacing w:after="100" w:line="283" w:lineRule="auto"/>
      </w:pPr>
      <w:r>
        <w:rPr>
          <w:rFonts w:ascii="Microsoft YaHei" w:hAnsi="Microsoft YaHei" w:eastAsia="Microsoft YaHei"/>
        </w:rPr>
        <w:t xml:space="preserve">  - 矛盾分析法</w:t>
      </w:r>
    </w:p>
    <w:p>
      <w:pPr>
        <w:spacing w:after="100" w:line="283" w:lineRule="auto"/>
      </w:pPr>
      <w:r>
        <w:rPr>
          <w:rFonts w:ascii="Microsoft YaHei" w:hAnsi="Microsoft YaHei" w:eastAsia="Microsoft YaHei"/>
        </w:rPr>
        <w:t xml:space="preserve">  - 量变与质变</w:t>
      </w:r>
    </w:p>
    <w:p>
      <w:pPr>
        <w:spacing w:after="100" w:line="283" w:lineRule="auto"/>
      </w:pPr>
      <w:r>
        <w:rPr>
          <w:rFonts w:ascii="Microsoft YaHei" w:hAnsi="Microsoft YaHei" w:eastAsia="Microsoft YaHei"/>
        </w:rPr>
        <w:t xml:space="preserve">  - 适度原则</w:t>
      </w:r>
    </w:p>
    <w:p>
      <w:pPr>
        <w:spacing w:after="100" w:line="283" w:lineRule="auto"/>
      </w:pPr>
      <w:r>
        <w:rPr>
          <w:rFonts w:ascii="Microsoft YaHei" w:hAnsi="Microsoft YaHei" w:eastAsia="Microsoft YaHei"/>
        </w:rPr>
        <w:t xml:space="preserve">  - 辩证否定</w:t>
      </w:r>
    </w:p>
    <w:p>
      <w:pPr>
        <w:spacing w:after="100" w:line="283" w:lineRule="auto"/>
      </w:pPr>
      <w:r>
        <w:rPr>
          <w:rFonts w:ascii="Microsoft YaHei" w:hAnsi="Microsoft YaHei" w:eastAsia="Microsoft YaHei"/>
        </w:rPr>
        <w:t xml:space="preserve">  - 认识发展历程</w:t>
      </w:r>
    </w:p>
    <w:p>
      <w:pPr>
        <w:spacing w:after="100" w:line="283" w:lineRule="auto"/>
      </w:pPr>
      <w:r>
        <w:rPr>
          <w:rFonts w:ascii="Microsoft YaHei" w:hAnsi="Microsoft YaHei" w:eastAsia="Microsoft YaHei"/>
        </w:rPr>
        <w:t>- 创新思维</w:t>
      </w:r>
    </w:p>
    <w:p>
      <w:pPr>
        <w:spacing w:after="100" w:line="283" w:lineRule="auto"/>
      </w:pPr>
      <w:r>
        <w:rPr>
          <w:rFonts w:ascii="Microsoft YaHei" w:hAnsi="Microsoft YaHei" w:eastAsia="Microsoft YaHei"/>
        </w:rPr>
        <w:t xml:space="preserve">  - 三性与三新</w:t>
      </w:r>
    </w:p>
    <w:p>
      <w:pPr>
        <w:spacing w:after="100" w:line="283" w:lineRule="auto"/>
      </w:pPr>
      <w:r>
        <w:rPr>
          <w:rFonts w:ascii="Microsoft YaHei" w:hAnsi="Microsoft YaHei" w:eastAsia="Microsoft YaHei"/>
        </w:rPr>
        <w:t xml:space="preserve">  - 联想思维</w:t>
      </w:r>
    </w:p>
    <w:p>
      <w:pPr>
        <w:spacing w:after="100" w:line="283" w:lineRule="auto"/>
      </w:pPr>
      <w:r>
        <w:rPr>
          <w:rFonts w:ascii="Microsoft YaHei" w:hAnsi="Microsoft YaHei" w:eastAsia="Microsoft YaHei"/>
        </w:rPr>
        <w:t xml:space="preserve">  - 发散思维与聚合思维</w:t>
      </w:r>
    </w:p>
    <w:p>
      <w:pPr>
        <w:spacing w:after="100" w:line="283" w:lineRule="auto"/>
      </w:pPr>
      <w:r>
        <w:rPr>
          <w:rFonts w:ascii="Microsoft YaHei" w:hAnsi="Microsoft YaHei" w:eastAsia="Microsoft YaHei"/>
        </w:rPr>
        <w:t xml:space="preserve">  - 逆向思维</w:t>
      </w:r>
    </w:p>
    <w:p>
      <w:pPr>
        <w:spacing w:after="100" w:line="283" w:lineRule="auto"/>
      </w:pPr>
      <w:r>
        <w:rPr>
          <w:rFonts w:ascii="Microsoft YaHei" w:hAnsi="Microsoft YaHei" w:eastAsia="Microsoft YaHei"/>
        </w:rPr>
        <w:t xml:space="preserve">  - 超前思维</w:t>
      </w:r>
    </w:p>
    <w:p>
      <w:pPr>
        <w:pStyle w:val="Heading1"/>
        <w:spacing w:after="100" w:line="283" w:lineRule="auto"/>
      </w:pPr>
      <w:r>
        <w:rPr>
          <w:rFonts w:ascii="Microsoft YaHei" w:hAnsi="Microsoft YaHei" w:eastAsia="Microsoft YaHei"/>
        </w:rPr>
        <w:t>一、科学思维</w:t>
      </w:r>
    </w:p>
    <w:p>
      <w:pPr>
        <w:pStyle w:val="Heading1"/>
        <w:spacing w:after="100" w:line="283" w:lineRule="auto"/>
      </w:pPr>
      <w:r>
        <w:rPr>
          <w:rFonts w:ascii="Microsoft YaHei" w:hAnsi="Microsoft YaHei" w:eastAsia="Microsoft YaHei"/>
        </w:rPr>
        <w:t>追求认识的客观性</w:t>
      </w:r>
    </w:p>
    <w:p>
      <w:pPr>
        <w:pStyle w:val="Heading2"/>
        <w:spacing w:after="100" w:line="283" w:lineRule="auto"/>
      </w:pPr>
      <w:r>
        <w:rPr>
          <w:rFonts w:ascii="Microsoft YaHei" w:hAnsi="Microsoft YaHei" w:eastAsia="Microsoft YaHei"/>
        </w:rPr>
        <w:t>1. 2026顺义一模 第19题第（2）问（主观题）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企业关注到很多独居、高龄老人遇到起身困难、忘记吃药、居家孤单、缺少陪伴等问题，走进社区、养老院蹲点观察老人的真实生活习惯，围绕“安全照护、健康提醒、情感陪伴”三大核心需求研发产品。</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（2）结合材料二，运用《逻辑与思维》知识，说明该企业具身机器人的研发是如何体现科学思维特征的。（6分）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科学思维要求认识与对象一致。题目问“如何体现科学思维特征”，材料呈现企业进入社区、养老院，围绕老人真实生活习惯和真实照护需求打磨产品，说明产品功能被真实对象和真实需求约束。学生看到“蹲点观察、真实生活习惯、三大核心需求”这一组信号，就应先想到科学思维追求认识客观性。</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该企业从老人真实生活场景与实际需求出发，深入社区、养老院调研和蹲点观察，围绕安全照护、健康提醒、情感陪伴等核心需求设计产品功能，使机器人研发立足实际、如实反映养老服务中的客观问题，体现科学思维追求认识客观性。</w:t>
      </w:r>
    </w:p>
    <w:p>
      <w:pPr>
        <w:pStyle w:val="Heading2"/>
        <w:spacing w:after="100" w:line="283" w:lineRule="auto"/>
      </w:pPr>
      <w:r>
        <w:rPr>
          <w:rFonts w:ascii="Microsoft YaHei" w:hAnsi="Microsoft YaHei" w:eastAsia="Microsoft YaHei"/>
        </w:rPr>
        <w:t>2. 2026顺义二模 第18题第（1）问（主观题）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车企初期声称 AI 自动驾驶系统全程正常，事故原因是前方车辆突然变道；后续交通部门认定事故主要原因是系统未及时识别前方车辆变道、未做出有效制动反应。企业辩称系统在特定光线条件下存在感知延迟，属于技术待优化点。</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结合材料，运用《逻辑与思维》知识，请你对 AI 分析的观点进行点评。（6分）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评价结论二时，关键看企业有没有如实反映事故中的客观事实。车企先把责任推给前方车辆突然变道，后来又说系统在特定光线条件下存在感知延迟，说明最初说法回避了自动驾驶系统未及时识别、未有效制动等真实缺陷。材料把“说法”和“事实”摆在一起，正是科学思维客观性的触发点：认识应从实际出发，如实反映客观对象。</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结论二正确。科学思维追求认识客观性，应从实际出发，如实反映客观对象；车企初期把事故原因归结为前方车辆突然变道，刻意回避系统未及时识别、未有效制动等系统缺陷，不符合科学思维追求认识客观性的要求。</w:t>
      </w:r>
    </w:p>
    <w:p>
      <w:pPr>
        <w:pStyle w:val="Heading2"/>
        <w:spacing w:after="100" w:line="283" w:lineRule="auto"/>
      </w:pPr>
      <w:r>
        <w:rPr>
          <w:rFonts w:ascii="Microsoft YaHei" w:hAnsi="Microsoft YaHei" w:eastAsia="Microsoft YaHei"/>
        </w:rPr>
        <w:t>3. 2025丰台一模 第18题第（1）问（主观题）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我国发布《新一代人工智能发展规划》，明确基本原则和“三步走”战略目标，并从国家层面对 AI 重塑中国教育进行战略布局，推动判断建立在人工智能发展实际和未来趋势之上。</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（1）结合材料，分析我国在推动新一代人工智能发展的过程中是如何运用科学思维的。（5分）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客观性看的是政策判断从哪里来。材料没有把人工智能写成抽象热词，而是写出国家规划、基本原则、分阶段目标和 AI 教育战略布局，说明国家部署不是先定口号再找理由，而是在把握人工智能发展实际和教育变革需要的基础上形成目标和路径。学生看到“规划、基本原则、三步走目标、教育战略布局”共同支撑部署，就应想到科学思维追求认识客观性。</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我国从人工智能发展实际和教育实践需要出发，发布发展规划，明确基本原则和重点任务，使人工智能发展部署建立在现实依据之上，而不是脱离实际空喊智能化，体现科学思维追求认识客观性。</w:t>
      </w:r>
    </w:p>
    <w:p>
      <w:pPr>
        <w:pStyle w:val="Heading2"/>
        <w:spacing w:after="100" w:line="283" w:lineRule="auto"/>
      </w:pPr>
      <w:r>
        <w:rPr>
          <w:rFonts w:ascii="Microsoft YaHei" w:hAnsi="Microsoft YaHei" w:eastAsia="Microsoft YaHei"/>
        </w:rPr>
        <w:t>4. 2024海淀二模 第17题第（1）问（主观题）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时间利用调查主要采集居民在特定时间内的活动信息，反映个人生理必需活动、有酬劳动、无酬劳动、个人自由支配活动等时间投入，目标是全面、真实、准确了解我国居民时间利用情况。</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（1）结合材料，说明此次时间利用调查是如何体现科学思维的。（7分）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科学思维首先要看认识是否尊重客观实际。材料反复强调“全面、真实、准确了解”，调查对象又落到个人生理必需活动、有酬劳动、无酬劳动、个人自由支配活动等真实生活内容，说明这次调查不是凭经验猜测居民生活，也不是为了证明预设结论，而是通过真实数据和真实活动把居民时间利用状况呈现出来。看到“真实数据对应真实生活”，就应对应追求认识客观性。</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此次调查以全面、真实、准确了解居民时间利用情况为目标，通过采集居民在特定时间内的活动信息，反映个人生理必需活动、有酬劳动、无酬劳动、个人自由支配活动等时间投入，为改善民生福祉、科学制定社会民生政策提供详实、准确的统计信息支撑，体现科学思维追求认识客观性。</w:t>
      </w:r>
    </w:p>
    <w:p>
      <w:pPr>
        <w:pStyle w:val="Heading2"/>
        <w:spacing w:after="100" w:line="283" w:lineRule="auto"/>
      </w:pPr>
      <w:r>
        <w:rPr>
          <w:rFonts w:ascii="Microsoft YaHei" w:hAnsi="Microsoft YaHei" w:eastAsia="Microsoft YaHei"/>
        </w:rPr>
        <w:t>5. 2026海淀一模 第17题第（2）问（主观题）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调查问卷中“身份”选项存在划分标准不一，关于无障碍设施主要问题的选言判断遗漏其他有选择价值的情况；改进建议必须回到无障碍环境建设中的真实问题和真实需求。</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运用《逻辑与思维》知识，指出上述调查问卷中的逻辑错误。（2分）为提高调研活动的科学性，提出具体可行的建议。（4分）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提建议时不能泛泛说“调研要科学”。材料显示原问卷的选项设计没有充分覆盖真实情况，答题时要抓住“先了解真实存在的问题和需求，再据此设计选项”这一思路。要让建议可行，第一步就是从真实问题、真实对象和真实数据出发，把调查对象及其使用场景弄清楚，这正是科学思维客观性的触发点。</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逻辑错误】（2分）①"身份"选项划分标准不一，违反划分应使用同一标准的逻辑要求；②无障碍设施主要问题的选言判断遗漏其他有选择价值的情况，违反不相容选言判断穷尽选项的要求。【改进建议】（4分）改进调研应坚持科学思维追求认识客观性，先从实际出发了解无障碍设施使用中的真实问题和需求，再据此重新设计问卷选项，补充"其他"等有选择价值的情况；还可结合问卷法、访谈法、观察法、文献法等获得客观资料，使改进建议建立在被调查对象的真实情况和事实依据之上。</w:t>
      </w:r>
    </w:p>
    <w:p>
      <w:pPr>
        <w:pStyle w:val="Heading2"/>
        <w:spacing w:after="100" w:line="283" w:lineRule="auto"/>
      </w:pPr>
      <w:r>
        <w:rPr>
          <w:rFonts w:ascii="Microsoft YaHei" w:hAnsi="Microsoft YaHei" w:eastAsia="Microsoft YaHei"/>
        </w:rPr>
        <w:t>6. 2025石景山一模 第19题（主观题）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获奖建议不是从口号出发，而是从社会生活中的具体问题进入，通过文献查阅、问卷调研、访谈和实验数据把问题事实、公众需求和改进可能性逐步弄清楚。</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提出优秀的科学建议不仅要有公共参与意识，还要树立科学思维观念。结合材料，运用《逻辑与思维》所学，简析获奖同学的建议是如何体现科学思维的。（5分）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科学建议”不是凭热情喊口号。材料把建议的起点放在真实社会问题和多种资料收集上，说明学生不是先有结论再找例子，而是让认识接受事实约束，再提出公共建议。看到文献、问卷、访谈、实验数据共同支撑建议，就应想到科学思维追求认识客观性。</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获奖同学坚持科学思维追求认识客观性，从真实社会问题、公共生活需求和亲身观察出发，通过文献查阅、问卷调研、访谈和实验数据了解情况，分析问题成因、影响范围和改进可能，使公共建议建立在事实、资料和证据之上；公共参与的热情经过客观研究转化为有根据的治理方案，而不是停留在主观猜测。</w:t>
      </w:r>
    </w:p>
    <w:p>
      <w:pPr>
        <w:pStyle w:val="Heading2"/>
        <w:spacing w:after="100" w:line="283" w:lineRule="auto"/>
      </w:pPr>
      <w:r>
        <w:rPr>
          <w:rFonts w:ascii="Microsoft YaHei" w:hAnsi="Microsoft YaHei" w:eastAsia="Microsoft YaHei"/>
        </w:rPr>
        <w:t>7. 2024丰台一模 第19题第（2）问（主观题）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模拟政协提案围绕商品包装垃圾分类标识展开，既要查找法律条文、城市垃圾分类标准和常见商品外包装印刷标识情况，又要通过具体研究方法继续获得真实资料。</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在划线②处补全两种具体研究方法，并运用科学思维知识分别说明理由。（6分）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题目让补研究方法，核心不是罗列方法名，而是解释这些方法怎样帮助提案接近真实问题。法律条文、城市标准、219 件商品样本和常见外包装标识情况都是客观资料；如果没有继续收集资料，提案就只能停留在“标识要清楚”的主观愿望上。学生看到这些具体调查对象，就应想到科学思维要从实际出发、如实把握对象。</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可采用问卷调查、访谈或抽样调查等具体研究方法，有计划、系统地收集与垃圾分类标识相关的数据或资料；也可对不同类别商品外包装进行样本记录和比较，分析商品内包装、外包装以及具体分类类别的标注情况。这样能让模拟政协提案依据真实资料判断标识问题，而不是凭主观感觉提出建议，体现科学思维追求认识客观性。</w:t>
      </w:r>
    </w:p>
    <w:p>
      <w:pPr>
        <w:pStyle w:val="Heading2"/>
        <w:spacing w:after="100" w:line="283" w:lineRule="auto"/>
      </w:pPr>
      <w:r>
        <w:rPr>
          <w:rFonts w:ascii="Microsoft YaHei" w:hAnsi="Microsoft YaHei" w:eastAsia="Microsoft YaHei"/>
        </w:rPr>
        <w:t>8. 2025门头沟一模 第21题第（1）问（主观题）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门头沟转型不是凭空选择“智谷”口号，而是面对千年煤城历史、煤矿关停现实、生态涵养功能、山地资源、产业基础和绿色转型要求等具体区情。</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（1）运用科学思维知识，说明门头沟区从"千年煤城"向"京西智谷"转型的智慧。（9分）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转型智慧首先不是“换一个新名词”，而是从区情出发。千年煤城、资源约束、生态功能、山地资源和产业基础共同限定了门头沟能走什么路，说明转型判断要以客观实际为依据；看到旧基础、现实约束和新方向同时出现，就应先触发科学思维客观性。</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门头沟坚持科学思维追求认识客观性，立足千年煤城历史、煤矿关停现实、生态涵养要求、山地资源、产业基础和首都功能定位认识区情，先把区域发展条件和约束弄清楚，再在真实客观条件中寻找“京西智谷”、绿色产业和山地文旅等转型路径，使产业选择服从区域实际、生态要求和绿色发展方向。</w:t>
      </w:r>
    </w:p>
    <w:p>
      <w:pPr>
        <w:pStyle w:val="Heading2"/>
        <w:spacing w:after="100" w:line="283" w:lineRule="auto"/>
      </w:pPr>
      <w:r>
        <w:rPr>
          <w:rFonts w:ascii="Microsoft YaHei" w:hAnsi="Microsoft YaHei" w:eastAsia="Microsoft YaHei"/>
        </w:rPr>
        <w:t>9. 2025西城一模 第17题（主观题）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温榆生态心不是套用普通公园模板，而是根据清河、温榆河交汇处的水流、深潭浅滩、鱼虫水鸟栖息和粮田保留等自然条件设计建设方式。</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结合材料，说明“温榆生态心”建设中蕴含的科学思维。（7分）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看到“生态”二字后，还要继续判断方案是不是服从客观条件。生态心建设的起点是当地水系、生物和土地条件，建设者没有把普通公园模板硬套到这里，也没有把人的游览便利放在第一位，而是让方案服从清河、温榆河交汇处的自然肌理和生物栖息需要。材料动作是“从客观生态条件出发确定建设方式”，所以触发科学思维客观性。</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温榆生态心从清河与温榆河交汇、水流形态、深潭浅滩、生物栖息、河心岛和粮田保留等客观条件出发规划建设，把当地自然肌理和生态恢复需要作为方案依据；建设中减少游乐设施、园径、路灯等人为干预，使方案服从真实生态实际，而不是套用普通公园模板、只追求人为景观效果，体现科学思维追求认识客观性。</w:t>
      </w:r>
    </w:p>
    <w:p>
      <w:pPr>
        <w:pStyle w:val="Heading2"/>
        <w:spacing w:after="100" w:line="283" w:lineRule="auto"/>
      </w:pPr>
      <w:r>
        <w:rPr>
          <w:rFonts w:ascii="Microsoft YaHei" w:hAnsi="Microsoft YaHei" w:eastAsia="Microsoft YaHei"/>
        </w:rPr>
        <w:t>10. 2026西城二模 第18题第（4）问（主观题）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AI 幻觉来自训练数据和算法设计等技术因素，生成内容可能包含偏见、错误和隐蔽价值立场；人机协同时，学生不能把机器输出直接当作事实本身。</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（4）运用《逻辑与思维》知识，说明我们应如何提升思维品质以适应人机协同的新常态。（7分）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人机协同时，材料首先提醒学生不要把 AI 输出当成事实本身。AI 幻觉、训练数据偏差、算法错误和隐蔽价值立场，都说明机器生成内容可能偏离客观对象；提升思维品质不是换一个更会说话的工具，而是让判断重新接受事实、证据和多渠道验证的约束。看到“机器输出可能失真，人的认识必须回到事实核验”，就应对应科学思维追求认识客观性。</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面对 AI 生成内容，应坚持科学思维追求认识客观性，从实际出发，尊重客观事实与证据，对重要信息进行多渠道交叉验证，注重推理论证的严谨性和实践检验的必要性；还要主动识别训练数据偏差、算法错误、幻觉内容和隐蔽价值立场，保持人的独立判断，不把机器输出直接等同于客观事实，才能避免被虚假信息误导，提升人机协同中的思维品质。</w:t>
      </w:r>
    </w:p>
    <w:p>
      <w:pPr>
        <w:pStyle w:val="Heading2"/>
        <w:spacing w:after="100" w:line="283" w:lineRule="auto"/>
      </w:pPr>
      <w:r>
        <w:rPr>
          <w:rFonts w:ascii="Microsoft YaHei" w:hAnsi="Microsoft YaHei" w:eastAsia="Microsoft YaHei"/>
        </w:rPr>
        <w:t>11. 2026海淀二模 第18题第（1）问（主观题）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月季育种团队先走访花农、批发商和电商，系统收集市场对月季的需求偏好，再把调研结果转化为“要好看”“要好种”“耐储运”三条可操作的育种指标。</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（1）结合材料一，运用《逻辑与思维》知识，说明上述做法的合理性。（6分）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合理性先来自“依据谁的需求”。团队不是凭科研人员偏好确定育种目标，而是让花农、批发商、电商这些真实市场主体提出要求；如果不了解消费者审美、农户种植意愿和批发商进货要求，科研目标就可能偏离市场实际。看到多主体需求调查转化为育种指标，就应触发科学思维客观性。</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育种团队坚持科学思维追求认识客观性，先走访花农、批发商和电商，系统收集市场对月季的需求偏好，再把生产端、流通端、消费端的客观要求转化为“要好看”“要好种”“耐储运”等可操作指标；科研方向不是研究者单方面设想，而是在多主体真实需求和市场反馈中形成，使育种目标符合生产、流通和消费实际。</w:t>
      </w:r>
    </w:p>
    <w:p>
      <w:pPr>
        <w:pStyle w:val="Heading1"/>
        <w:spacing w:after="100" w:line="283" w:lineRule="auto"/>
      </w:pPr>
      <w:r>
        <w:rPr>
          <w:rFonts w:ascii="Microsoft YaHei" w:hAnsi="Microsoft YaHei" w:eastAsia="Microsoft YaHei"/>
        </w:rPr>
        <w:t>结果具有预见性</w:t>
      </w:r>
    </w:p>
    <w:p>
      <w:pPr>
        <w:pStyle w:val="Heading2"/>
        <w:spacing w:after="100" w:line="283" w:lineRule="auto"/>
      </w:pPr>
      <w:r>
        <w:rPr>
          <w:rFonts w:ascii="Microsoft YaHei" w:hAnsi="Microsoft YaHei" w:eastAsia="Microsoft YaHei"/>
        </w:rPr>
        <w:t>1. 2026顺义一模 第19题第（2）问（主观题）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材料把研发放进老龄化加速、护理人员短缺、居家养老规模扩大的趋势链中，企业由当前人口结构和养老服务压力推断未来智能照护的应用空间。</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（2）结合材料二，运用《逻辑与思维》知识，说明该企业具身机器人的研发是如何体现科学思维特征的。（6分）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预见性不是空想未来，而是依据事物发展规律作合理判断。题面把人口老龄化、护理人员短缺、居家养老扩张和智能技术应用连成趋势链，再把研发方向放进这个趋势里，说明企业不是看到一个当下订单才做产品，而是由现实人口结构和养老服务压力推知未来需求。材料动作是“由现在看未来”，所以这一层应写预见性。</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企业根据人口老龄化加速、护理人员短缺和居家养老需求扩大的发展趋势，预判未来养老服务会更加需要智能照护和陪伴支持，把研发方向提前锁定在养老应用场景，使产品开发顺应养老服务方式变化和技术应用趋势，体现科学思维能够依据规律和趋势作出预见。</w:t>
      </w:r>
    </w:p>
    <w:p>
      <w:pPr>
        <w:pStyle w:val="Heading2"/>
        <w:spacing w:after="100" w:line="283" w:lineRule="auto"/>
      </w:pPr>
      <w:r>
        <w:rPr>
          <w:rFonts w:ascii="Microsoft YaHei" w:hAnsi="Microsoft YaHei" w:eastAsia="Microsoft YaHei"/>
        </w:rPr>
        <w:t>2. 2025丰台一模 第18题第（1）问（主观题）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我国人工智能规划提出“三步走”战略目标，明确到 2025 年基础理论实现重大突破、到 2030 年理论、技术与应用总体达到世界领先水平，并从国家层面对 AI 重塑中国教育进行战略布局。</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（1）结合材料，分析我国在推动新一代人工智能发展的过程中是如何运用科学思维的。（5分）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预见性看的是能否由现实趋势推知未来方向。材料把人工智能技术和应用的发展、分阶段目标、AI 教育战略布局连成时间表，说明政策不是临时应对，而是依据人工智能发展趋势作出前瞻判断；三步走目标把“现在达到什么水平、下一阶段突破什么、最终达到什么水平”连成趋势判断链。</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我国依据人工智能技术和应用发展趋势，科学预判未来发展方向，不把人工智能只看成当下工具，而是把它放入长期科技竞争和教育变革中谋划；通过提出分阶段目标、提前布局 AI 教育，使发展规划能够顺应未来技术变革和教育实践需要，体现科学思维结果具有预见性。</w:t>
      </w:r>
    </w:p>
    <w:p>
      <w:pPr>
        <w:pStyle w:val="Heading2"/>
        <w:spacing w:after="100" w:line="283" w:lineRule="auto"/>
      </w:pPr>
      <w:r>
        <w:rPr>
          <w:rFonts w:ascii="Microsoft YaHei" w:hAnsi="Microsoft YaHei" w:eastAsia="Microsoft YaHei"/>
        </w:rPr>
        <w:t>3. 2025门头沟一模 第21题第（1）问（主观题）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门头沟在煤矿关停后没有停留在资源衰退判断上，而是布局人工智能、超高清数字视听、心血管医疗器械、山地文旅等新动能，面向绿色高质量发展转型。</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（1）运用科学思维知识，说明门头沟区从"千年煤城"向"京西智谷"转型的智慧。（9分）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预见性来自对发展趋势的判断。门头沟没有停在“煤矿关停以后怎么办”的眼前问题上，而是把生态涵养、数字产业、人工智能和文旅融合放进未来发展方向中；这说明它不是被动补救资源衰退，而是由现实条件推知未来产业走势，提前培育新动能。</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门头沟根据绿色发展、数字经济、人工智能和文旅融合趋势提前培育新动能，预判传统煤城向“京西智谷”转型的未来方向，把矿山退出后的生态涵养、算力布局、数字视听、生物医药和山地文旅联结起来，使产业转型从资源依赖走向高质量发展，体现科学思维结果具有预见性。</w:t>
      </w:r>
    </w:p>
    <w:p>
      <w:pPr>
        <w:pStyle w:val="Heading2"/>
        <w:spacing w:after="100" w:line="283" w:lineRule="auto"/>
      </w:pPr>
      <w:r>
        <w:rPr>
          <w:rFonts w:ascii="Microsoft YaHei" w:hAnsi="Microsoft YaHei" w:eastAsia="Microsoft YaHei"/>
        </w:rPr>
        <w:t>4. 2024丰台二模 第18题第（2）问（主观题）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冰雪经济一方面有政策规划、游客增长、收入增长、雪博会交流平台等发展前景，另一方面仍存在场地布局、产业链、标准、人才和核心技术等短板；观点把“准确预测前景”直接看作推动高质量发展的关键。</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（2）有同学认为，只要我们能够准确预测冰雪经济的发展前景，就能推动冰雪经济高质量发展。结合材料，运用科学思维对该观点进行评析。（6分）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题目直接把“预测前景”摆出来，材料也给出政策规划、游客收入增长和雪博会交流平台等信号，这一层能触发科学思维预见性。学生容易误写成“能预测就一定能发展”，但观点里的“只要……就……”正是需要评析的地方：科学预见可以帮助把握趋势，却不能替代产业链完善、标准建设、人才培养和核心技术突破。预见性应作为科学决策的前提环节，而不是万能条件。</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准确预测冰雪经济发展前景，有助于依据政策支持、游客收入增长、雪博会交流平台和市场需求变化等信号把握产业趋势，体现科学思维结果具有预见性；但准确预测只是推动冰雪经济高质量发展的必要条件，不是充分条件和唯一条件，不能替代现实条件建设。推动高质量发展还要针对场地布局、产业链协同、标准体系、专业人才和核心技术等短板持续补强，把前景判断转化为产业发展能力。</w:t>
      </w:r>
    </w:p>
    <w:p>
      <w:pPr>
        <w:pStyle w:val="Heading1"/>
        <w:spacing w:after="100" w:line="283" w:lineRule="auto"/>
      </w:pPr>
      <w:r>
        <w:rPr>
          <w:rFonts w:ascii="Microsoft YaHei" w:hAnsi="Microsoft YaHei" w:eastAsia="Microsoft YaHei"/>
        </w:rPr>
        <w:t>结果具有可检验性</w:t>
      </w:r>
    </w:p>
    <w:p>
      <w:pPr>
        <w:pStyle w:val="Heading2"/>
        <w:spacing w:after="100" w:line="283" w:lineRule="auto"/>
      </w:pPr>
      <w:r>
        <w:rPr>
          <w:rFonts w:ascii="Microsoft YaHei" w:hAnsi="Microsoft YaHei" w:eastAsia="Microsoft YaHei"/>
        </w:rPr>
        <w:t>1. 2026顺义一模 第19题第（2）问（主观题）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具身机器人产品不是一次定型，而是经过多轮应用测试、打磨与迭代，再用用户试用和实践效果检验产品能否切实解决老人居家生活的实际问题。</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（2）结合材料二，运用《逻辑与思维》知识，说明该企业具身机器人的研发是如何体现科学思维特征的。（6分）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可检验性要求结论能在实践中被验证或修正。材料里的“多轮应用测试、打磨与迭代”不是普通研发流程描写，而是把研发设想放回真实使用场景中检验：产品能不能解决老人居家生活的实际问题，要由用户试用和实践效果给出回答。这个“研发判断—实践检验—修正完善”的闭环，直接锁定可检验性。</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该企业通过多轮应用测试、打磨与迭代，以用户试用和实践效果不断优化、完善设计，确保产品能够切实解决老人居家生活的实际问题；如果功能不能经受真实使用检验，就需要被调整和完善，使研发设想、功能设计和服务效果不断接受实践检验与修正，体现科学思维结果具有可检验性。</w:t>
      </w:r>
    </w:p>
    <w:p>
      <w:pPr>
        <w:pStyle w:val="Heading2"/>
        <w:spacing w:after="100" w:line="283" w:lineRule="auto"/>
      </w:pPr>
      <w:r>
        <w:rPr>
          <w:rFonts w:ascii="Microsoft YaHei" w:hAnsi="Microsoft YaHei" w:eastAsia="Microsoft YaHei"/>
        </w:rPr>
        <w:t>2. 2025丰台一模 第18题第（1）问（主观题）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AI 发展规划和教育战略布局不是停留在纸面目标，而是要在实践中检验发展成果，并根据实践推进不断完善相关政策部署。</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（1）结合材料，分析我国在推动新一代人工智能发展的过程中是如何运用科学思维的。（5分）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可检验性看的是判断能否回到实践中接受检验。材料把人工智能规划同 AI 教育战略布局和政策完善连在一起，说明发展判断要在推进过程中被效果检验、被问题修正；如果规划目标不能接受实践检验并据此完善部署，就不能算真正形成科学判断。</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我国在推进人工智能发展和 AI 教育战略布局过程中，不让规划停留在纸面目标，而是把阶段目标、重点任务和应用安排放到实践中接受检验；再根据发展成果、实践反馈和新问题不断完善相关政策部署，使科学判断能够在真实实践中被验证、修正和推进，体现科学思维结果具有可检验性。</w:t>
      </w:r>
    </w:p>
    <w:p>
      <w:pPr>
        <w:pStyle w:val="Heading2"/>
        <w:spacing w:after="100" w:line="283" w:lineRule="auto"/>
      </w:pPr>
      <w:r>
        <w:rPr>
          <w:rFonts w:ascii="Microsoft YaHei" w:hAnsi="Microsoft YaHei" w:eastAsia="Microsoft YaHei"/>
        </w:rPr>
        <w:t>3. 2025石景山一模 第19题（主观题）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有些学生建议已经从调研报告、模拟提案转化为惠及民生的具体措施，说明建议是否科学、是否可行最终要经过社会实践和治理效果检验。</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提出优秀的科学建议不仅要有公共参与意识，还要树立科学思维观念。结合材料，运用《逻辑与思维》所学，简析获奖同学的建议是如何体现科学思维的。（5分）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科学建议的关键不在写得是否新颖，而在能否被实践证明有用。材料说有些建议已经从调研报告、模拟提案转化为惠及民生的具体措施，意味着学生提出的判断和方案回到社会生活中接受检验。能否被采纳、能否执行、能否解决真实问题，都是检验科学建议价值的标准，所以这里应想到科学思维结果具有可检验性。</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获奖建议能够从调研报告、模拟提案转化为惠及民生的具体措施，说明其问题判断和解决方案不是停在课堂设想中，而是在社会治理实践中接受群众需求、部门采纳、政策执行和治理效果的检验；能否解决真实问题、产生公共价值，成为判断建议是否科学的重要标准，体现科学思维结果具有可检验性。</w:t>
      </w:r>
    </w:p>
    <w:p>
      <w:pPr>
        <w:pStyle w:val="Heading2"/>
        <w:spacing w:after="100" w:line="283" w:lineRule="auto"/>
      </w:pPr>
      <w:r>
        <w:rPr>
          <w:rFonts w:ascii="Microsoft YaHei" w:hAnsi="Microsoft YaHei" w:eastAsia="Microsoft YaHei"/>
        </w:rPr>
        <w:t>4. 2026海淀二模 第18题第（1）问（主观题）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育种团队不是只在实验室里判断新品种优劣，而是把试验田里种出的每一批花送到花市参与最真实的分级和拍卖，用市场数据完成对科研成果的最终确认。</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（1）结合材料一，运用《逻辑与思维》知识，说明上述做法的合理性。（6分）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花市分级、拍卖不是背景信息，而是实践检验环节。育种目标是否合理、品种是否受欢迎，不能只由团队自己判断，要由市场数据来检验；科研成果进入真实市场后能否站住脚，正是可检验性的材料信号。</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育种团队把试验田里种出的每一批花送到花市参与分级和拍卖，用市场数据完成对科研成果的最终确认；品种好不好不只由实验室判断，还要接受真实市场实践检验，使科研判断不断被验证和修正，体现科学思维结果具有可检验性。</w:t>
      </w:r>
    </w:p>
    <w:p>
      <w:pPr>
        <w:pStyle w:val="Heading2"/>
        <w:spacing w:after="100" w:line="283" w:lineRule="auto"/>
      </w:pPr>
      <w:r>
        <w:rPr>
          <w:rFonts w:ascii="Microsoft YaHei" w:hAnsi="Microsoft YaHei" w:eastAsia="Microsoft YaHei"/>
        </w:rPr>
        <w:t>5. 2026海淀一模 第17题第（2）问（主观题）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调研改进建议不能只停在“多调查一点”，而要通过实地测量、对比不同人群的回答，或与相关部门数据比对，检验调研结论是否可靠。</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运用《逻辑与思维》知识，指出上述调查问卷中的逻辑错误。（2分）为提高调研活动的科学性，提出具体可行的建议。（4分）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可检验性看的是建议能否回到实践中验证。材料暴露出原调研方案和真实无障碍使用情况之间有距离，说明改进不能凭主观判断定稿，而要让修改后的问题设置、样本选择和数据来源接受实际调查效果检验。看到“具体可行的建议”，就要想到建议既要从事实出发，也要能被真实调研过程验证。</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改进调研时，可先根据无障碍设施真实使用场景修订问卷选项，再通过实地测量、对比不同人群的回答，或与相关部门数据比对，检验结论是否可靠、能否经得起实践反复检验；也可比较老年人、残障人士、儿童、普通在职职工、离退休人员、相关行业从业者等不同群体反馈，用后续调查结果验证改进方案的有效性，体现科学思维结果具有可检验性。</w:t>
      </w:r>
    </w:p>
    <w:p>
      <w:pPr>
        <w:pStyle w:val="Heading1"/>
        <w:spacing w:after="100" w:line="283" w:lineRule="auto"/>
      </w:pPr>
      <w:r>
        <w:rPr>
          <w:rFonts w:ascii="Microsoft YaHei" w:hAnsi="Microsoft YaHei" w:eastAsia="Microsoft YaHei"/>
        </w:rPr>
        <w:t>二、辩证思维</w:t>
      </w:r>
    </w:p>
    <w:p>
      <w:pPr>
        <w:pStyle w:val="Heading1"/>
        <w:spacing w:after="100" w:line="283" w:lineRule="auto"/>
      </w:pPr>
      <w:r>
        <w:rPr>
          <w:rFonts w:ascii="Microsoft YaHei" w:hAnsi="Microsoft YaHei" w:eastAsia="Microsoft YaHei"/>
        </w:rPr>
        <w:t>整体性</w:t>
      </w:r>
    </w:p>
    <w:p>
      <w:pPr>
        <w:pStyle w:val="Heading2"/>
        <w:spacing w:after="100" w:line="283" w:lineRule="auto"/>
      </w:pPr>
      <w:r>
        <w:rPr>
          <w:rFonts w:ascii="Microsoft YaHei" w:hAnsi="Microsoft YaHei" w:eastAsia="Microsoft YaHei"/>
        </w:rPr>
        <w:t>1. 2025海淀二模 第20题（主观题）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共享主体、建设领域、合法权益和人人参与都被放在共同富裕这一战略目标下，发展成果共享、权利保障和共同建设相互支撑，任何一项孤立推进都不能构成共同富裕。</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结合材料，运用辩证思维知识，谈谈如何更好地坚持共享发展理念推进共同富裕。（6分）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整体性要求从各方面的联系中把握整体功能。材料不是孤立谈某一项政策，也不是只讲某一类人的福利，而是把共享主体、建设领域、合法权益和人人参与写成相互支撑的结构。如果只写“人人共享”，容易停在价值口号；真正的触发点是各部分如何共同构成共同富裕的实现机制：成果由谁共享、在哪些领域共享、权益如何保障、群众如何参与，都要放在一个整体中统筹推进。</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推进共同富裕应坚持辩证思维的整体性，将共享主体、建设领域、合法权益和人人参与作为相互支撑的整体来安排，把人人共享、各方面建设成果共享、合法权益保障和共建共享放在同一共享发展格局中统筹；这样才能使发展成果共享、权益保障和共同建设相互促进，而不是就某一项孤立用力。</w:t>
      </w:r>
    </w:p>
    <w:p>
      <w:pPr>
        <w:pStyle w:val="Heading2"/>
        <w:spacing w:after="100" w:line="283" w:lineRule="auto"/>
      </w:pPr>
      <w:r>
        <w:rPr>
          <w:rFonts w:ascii="Microsoft YaHei" w:hAnsi="Microsoft YaHei" w:eastAsia="Microsoft YaHei"/>
        </w:rPr>
        <w:t>2. 2025东城一模 第18题第（1）问（主观题）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“两重”实施既强化硬投资，聚焦新质生产力、城乡融合、区域协调等重点领域，又搞好软建设，完善政策、规划、体制机制和投入机制；既解决当前问题，又着眼长远目标，努力办成大事难事。</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（1）结合材料一，说明“两重”实施是如何体现辩证思维的。（4分）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整体性看的是各要素怎样组成一个功能整体。材料不是只讲“多投钱”，而是把硬投资与政策、规划、体制机制、投入机制等软建设一起写出，说明重大战略不能由单一环节支撑。看到硬建设、软制度、重点领域和安全能力被放在同一个战略实施链条中，就应回到辩证思维的整体性：用联系的眼光把各部分放进整体功能中把握。</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两重"实施坚持辩证思维的整体性，把硬投资、软建设、重点领域和安全能力建设作为相互联系的整体来推进，既用重大工程和重大项目夯实发展基础，又用政策、规划、体制机制和投入机制提供制度支撑，使资源投入、治理能力和战略目标相互配合，形成办成大事难事的整体合力。</w:t>
      </w:r>
    </w:p>
    <w:p>
      <w:pPr>
        <w:pStyle w:val="Heading2"/>
        <w:spacing w:after="100" w:line="283" w:lineRule="auto"/>
      </w:pPr>
      <w:r>
        <w:rPr>
          <w:rFonts w:ascii="Microsoft YaHei" w:hAnsi="Microsoft YaHei" w:eastAsia="Microsoft YaHei"/>
        </w:rPr>
        <w:t>3. 2026东城一模 第19题第（4）问（主观题）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中关村原创性技术先从“0”到“1”实现原始突破，再把“1”拉长、推进，实现从有到强、从点到链的系统跃升，让原创成果走下书架、摆上货架。</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（4）2035年，中关村将建成全球科技创新的主要引擎和关键枢纽。结合材料，运用系统观念与创新思维的知识，谈谈中关村应如何“把‘1’拉长、推进”。（5分）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题目里的“把 1 拉长、推进”不是数量词游戏，而是从一个原创突破推进到成果转化链。看到“从 0 到 1”之后还要“从有到强、从点到链”，就要想到整体性：基础研究、技术研发、成果转化、产业应用不能各管一段，而要放进一个相互联系的创新体系中统筹。材料中的“走下书架、摆上货架”说明成果转化链不能断，整体性正是看这条链怎样贯通。</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中关村应坚持整体性，把基础研究、技术研发、成果转化、产业应用、人才平台和市场机制作为相互联系的整体统筹起来，打通原创成果从书架到货架的转化链。只有让科研突破、企业承接、市场应用和制度支持相互衔接，才能使“从 0 到 1”的突破继续推进为从有到强、从点到链的系统升级。</w:t>
      </w:r>
    </w:p>
    <w:p>
      <w:pPr>
        <w:pStyle w:val="Heading2"/>
        <w:spacing w:after="100" w:line="283" w:lineRule="auto"/>
      </w:pPr>
      <w:r>
        <w:rPr>
          <w:rFonts w:ascii="Microsoft YaHei" w:hAnsi="Microsoft YaHei" w:eastAsia="Microsoft YaHei"/>
        </w:rPr>
        <w:t>4. 2026房山一模 第18题第（1）问（主观题）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北京治理常态蓝天时，系统治理统筹产业、能源、交通、用地四大结构调整并协同控制多污染物；精准施策聚焦重点区域、重点行业、重点时段，分区分类、一企一策；久久为功以日积月累的持续治理推动空气质量稳步提升。</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（1）结合材料一，运用辩证思维方法，分析北京是如何通过科学治理实现“常态蓝天”的。（6分）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材料把“常态蓝天”写成系统治理、精准施策、久久为功三组治理动作。产业、能源、交通、用地四大结构一起调，多污染物协同控制，这不是单点治理，而是把相关要素放在联系中整体把握；重点区域、重点行业、重点时段分区分类、一企一策，说明治理还要在整体目标下区分重点对象和差异化任务；从雾霾困扰到常态蓝天靠持续治理，说明整体治理要随着过程推进不断巩固。</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北京运用辩证思维，坚持整体性，把产业、能源、交通、用地结构调整和多污染物协同控制联系起来统筹推进，不能把常态蓝天理解为某一个污染源的单点治理结果；同时在整体治理中兼顾重点区域、重点行业、重点时段和重点企业，使分区分类、一企一策等精准措施共同服务于空气质量持续改善和常态蓝天这一整体目标。</w:t>
      </w:r>
    </w:p>
    <w:p>
      <w:pPr>
        <w:pStyle w:val="Heading2"/>
        <w:spacing w:after="100" w:line="283" w:lineRule="auto"/>
      </w:pPr>
      <w:r>
        <w:rPr>
          <w:rFonts w:ascii="Microsoft YaHei" w:hAnsi="Microsoft YaHei" w:eastAsia="Microsoft YaHei"/>
        </w:rPr>
        <w:t>5. 2026门头沟一模 第18题第（2）问（主观题）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法院处理赤泥库环境纠纷时，既看到环境污染、地质灾害、文物威胁等现实风险，又着眼生态修复、公共安全和产业转型，统筹生态、经济、社会效益以及企业、社会组织、行政部门等多方责任。</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（2）结合材料，运用《逻辑与思维》知识，说明法院在本案解决环境纠纷过程中运用的科学思维方法。（7分）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整体性强调把对象放进相互联系的结构中把握。赤泥库纠纷不是单一污染点，也不是简单判谁输谁赢；环境污染、地质灾害、文物保护、生态修复、公共安全、产业转型和多方责任共同构成治理对象。看到这些要素被放在同一案件解决链条中，就应想到用整体性统筹多重风险和多方利益。</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法院坚持辩证思维的整体性，把赤泥库纠纷中的环境污染风险、地质灾害隐患、公共安全、文物保护、生态修复、产业转型和多方责任联系起来整体把握，不把案件简化为单一赔偿或单点污染处理；通过统筹企业治理、行政监管、社会组织参与和公共利益保护，形成兼顾生态、经济和社会效益的纠纷解决思路。</w:t>
      </w:r>
    </w:p>
    <w:p>
      <w:pPr>
        <w:pStyle w:val="Heading2"/>
        <w:spacing w:after="100" w:line="283" w:lineRule="auto"/>
      </w:pPr>
      <w:r>
        <w:rPr>
          <w:rFonts w:ascii="Microsoft YaHei" w:hAnsi="Microsoft YaHei" w:eastAsia="Microsoft YaHei"/>
        </w:rPr>
        <w:t>6. 2025西城一模 第17题（主观题）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温榆生态心把清河、温榆河交汇处的水流形态、鱼虫水鸟栖息、河心岛、深潭浅滩、粮田保留和核心区封闭放在同一生态恢复工程中规划。</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结合材料，说明“温榆生态心”建设中蕴含的科学思维。（7分）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关键是回到辩证思维的整体性。材料里每个要素都不是孤立存在：水系变化影响生物栖息，粮田和荒野空间共同维持生态肌理，核心区封闭减少人为干扰，各部分共同服务生态恢复。看到多要素共同构成生态功能，就应想到整体性。</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温榆生态心建设坚持辩证思维的整体性，把清河与温榆河交汇形成的水系、生物栖息空间、河心岛、深潭浅滩、粮田保留和核心区封闭作为相互联系的整体来规划，使水、田、鸟兽、荒野空间和人为干预边界共同服务生态恢复，形成更稳定的生态系统和良好生态环境。</w:t>
      </w:r>
    </w:p>
    <w:p>
      <w:pPr>
        <w:pStyle w:val="Heading2"/>
        <w:spacing w:after="100" w:line="283" w:lineRule="auto"/>
      </w:pPr>
      <w:r>
        <w:rPr>
          <w:rFonts w:ascii="Microsoft YaHei" w:hAnsi="Microsoft YaHei" w:eastAsia="Microsoft YaHei"/>
        </w:rPr>
        <w:t>7. 2026西城二模 第18题第（4）问（主观题）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AI 生成内容可能带来效率和工具优势，也存在幻觉、偏见、错误和隐蔽价值立场；适应人机协同新常态，不能盲目迷信机器输出，也不能全盘否定 AI 技术。</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（4）运用《逻辑与思维》知识，说明我们应如何提升思维品质以适应人机协同的新常态。（7分）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这道题的辩证思维层面落在“全面、发展的观点”。材料不是让学生只列 AI 风险，也不是让学生只赞成使用 AI，而是要求全面看待 AI 技术发展现状：既识别虚假信息、偏见和价值立场，又避免一概排斥智能工具。看到“不盲目迷信、不全盘否定”，就应回到整体性和全面观点，而不是把它硬写成单纯矛盾分析法。</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适应人机协同新常态，应坚持辩证思维的整体性和全面观点，全面看待 AI 技术发展现状，既看到 AI 在信息处理和辅助学习中的作用，也警惕幻觉、偏见、错误和隐蔽价值立场；不盲目迷信、不全盘否定，在证据核验和独立判断中实现人与智能良性互动、协同共生。</w:t>
      </w:r>
    </w:p>
    <w:p>
      <w:pPr>
        <w:pStyle w:val="Heading1"/>
        <w:spacing w:after="100" w:line="283" w:lineRule="auto"/>
      </w:pPr>
      <w:r>
        <w:rPr>
          <w:rFonts w:ascii="Microsoft YaHei" w:hAnsi="Microsoft YaHei" w:eastAsia="Microsoft YaHei"/>
        </w:rPr>
        <w:t>动态性</w:t>
      </w:r>
    </w:p>
    <w:p>
      <w:pPr>
        <w:pStyle w:val="Heading2"/>
        <w:spacing w:after="100" w:line="283" w:lineRule="auto"/>
      </w:pPr>
      <w:r>
        <w:rPr>
          <w:rFonts w:ascii="Microsoft YaHei" w:hAnsi="Microsoft YaHei" w:eastAsia="Microsoft YaHei"/>
        </w:rPr>
        <w:t>1. 2025海淀二模 第20题（主观题）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材料把共享发展写成“渐进共享”：一口吃不成胖子，必然有一个从低级到高级、从不均衡到均衡的过程；即使达到很高水平也会有差别，说明共同富裕要在发展阶段变化中推进。</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结合材料，运用辩证思维知识，谈谈如何更好地坚持共享发展理念推进共同富裕。（6分）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动态性强调用变化发展的观点看问题。材料中的“渐进共享”“从低级到高级”“从不均衡到均衡”说明共同富裕不是一次完成的静态状态，而是在发展阶段变化中不断推进、不断调整、不断提高的过程。这里不能把共同富裕理解为固定终点，而应理解为随共享主体、共享领域、权益保障和共建参与不断发展的过程。</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推进共同富裕要坚持动态性，看到它不是一次完成的静态结果，而是随共享主体扩大、共享领域拓展、合法权益保障和共建参与不断推进的渐进过程，会经历由低到高、由不均衡到均衡的变化；应根据不同发展阶段不断推进全民共享、全面共享、共建共享和渐进共享，使共享水平在发展中持续提升。</w:t>
      </w:r>
    </w:p>
    <w:p>
      <w:pPr>
        <w:pStyle w:val="Heading2"/>
        <w:spacing w:after="100" w:line="283" w:lineRule="auto"/>
      </w:pPr>
      <w:r>
        <w:rPr>
          <w:rFonts w:ascii="Microsoft YaHei" w:hAnsi="Microsoft YaHei" w:eastAsia="Microsoft YaHei"/>
        </w:rPr>
        <w:t>2. 2024朝阳二模 第19题第（1）问（主观题）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生生之宇宙观把宇宙理解为生生不息、日新不已的变化过程，强调万物在变易、革新、成长和展开中存在；人效法天地之德，也是在这种不断生成变化的宇宙图景中理解人的行为方向，而不是把世界看成静止不变的存在状态。</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（1）生生之宇宙观体现了辩证思维的 ① 特征。人效法天地之德体现的推理类型是 ② 推理。（4分）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材料连续出现“生生不息、日新、变易、革新、成长、展开”，说明宇宙不是静止对象，而是在持续生成、变化和发展过程中被把握。设问问“辩证思维的①特征”，不是泛写联系整体，也不是写创新方法，而是对应动态性：用变化、发展、过程的眼光看对象。</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生生之宇宙观把宇宙理解为不断生成、变化、更新和展开的过程，说明事物总在运动变化中存在和发展。认识和处理问题时不能把对象看成静止不变的状态，而应从其发生、发展和转化过程中把握趋势与方向，用变化发展的眼光分析问题、指导行动，体现辩证思维的动态性。</w:t>
      </w:r>
    </w:p>
    <w:p>
      <w:pPr>
        <w:pStyle w:val="Heading1"/>
        <w:spacing w:after="100" w:line="283" w:lineRule="auto"/>
      </w:pPr>
      <w:r>
        <w:rPr>
          <w:rFonts w:ascii="Microsoft YaHei" w:hAnsi="Microsoft YaHei" w:eastAsia="Microsoft YaHei"/>
        </w:rPr>
        <w:t>分析与综合</w:t>
      </w:r>
    </w:p>
    <w:p>
      <w:pPr>
        <w:pStyle w:val="Heading2"/>
        <w:spacing w:after="100" w:line="283" w:lineRule="auto"/>
      </w:pPr>
      <w:r>
        <w:rPr>
          <w:rFonts w:ascii="Microsoft YaHei" w:hAnsi="Microsoft YaHei" w:eastAsia="Microsoft YaHei"/>
        </w:rPr>
        <w:t>1. 2025海淀二模 第20题（主观题）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共享被拆成全民共享、全面共享、共建共享和渐进共享等层次，分别涉及共享主体、建设领域、合法权益、人人参与和推进过程；这些层次又共同指向全体人民共同富裕的整体格局。</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结合材料，运用辩证思维知识，谈谈如何更好地坚持共享发展理念推进共同富裕。（6分）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分析与综合要求先把对象拆成相互联系的方面，再合成统一整体。材料不是泛泛说共享，而是把“谁共享、共享什么、怎样保障、谁来共建、怎样渐进推进”拆成全民共享、全面共享、共建共享、渐进共享等层次；每个层次解决的问题不同，但都共同服务共同富裕这一总目标。看到材料既有分层展开，又有共同指向，就应想到先分析各方面要求，再综合成共享发展的整体方案。</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推进共同富裕应运用分析与综合，先分别分析全民共享、全面共享、共建共享和渐进共享在共享主体、共享领域、合法权益、人人参与和推进过程上的不同要求，弄清各层次解决什么问题；再把这些要求综合为相互衔接的共享发展格局，使发展成果不是由某一群体单向获得，而是在全体人民共建共享、循序渐进中转化为共同富裕。</w:t>
      </w:r>
    </w:p>
    <w:p>
      <w:pPr>
        <w:pStyle w:val="Heading2"/>
        <w:spacing w:after="100" w:line="283" w:lineRule="auto"/>
      </w:pPr>
      <w:r>
        <w:rPr>
          <w:rFonts w:ascii="Microsoft YaHei" w:hAnsi="Microsoft YaHei" w:eastAsia="Microsoft YaHei"/>
        </w:rPr>
        <w:t>2. 2024石景山一模 第19题第（3）问（主观题）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中国企业走出去后，不只是面对一个单一市场问题，而是在投资国法律制度、技术标准、市场营销、人员管理、当地文化等方面同时遇到冲突和不适应；这些问题彼此关联，任何一个环节处理不好都会影响整体经营。</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3）中国企业在“走出去”的过程中，还缺乏相应经验，在适应投资国法律制度、技术标准、市场营销、人员管理、当地文化等方面还存在一定的冲突和问题。运用《逻辑与思维》知识，任用一种辩证思维方法，针对上述问题提出合理建议。（4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材料把企业“走出去”的困难列成法律制度、技术标准、市场营销、人员管理、当地文化等多个方面，这就不能用一个笼统办法处理。先逐项识别不同冲突，触发分析；再把法律合规、技术适配、营销本土化、人员管理和文化沟通合成一套海外经营方案，触发综合。解题关键是看出“拆开看差异、合起来成方案”的分析与综合链条。</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企业应运用分析与综合的方法，分别分析投资国法律制度、技术标准、市场营销、人员管理和当地文化等差异，明确各环节可能带来的经营风险和适应要求；再把合规建设、技术调整、营销策略、管理方式和文化沟通综合起来，形成适合当地条件的本土化经营方案。</w:t>
      </w:r>
    </w:p>
    <w:p>
      <w:pPr>
        <w:pStyle w:val="Heading2"/>
        <w:spacing w:after="100" w:line="283" w:lineRule="auto"/>
      </w:pPr>
      <w:r>
        <w:rPr>
          <w:rFonts w:ascii="Microsoft YaHei" w:hAnsi="Microsoft YaHei" w:eastAsia="Microsoft YaHei"/>
        </w:rPr>
        <w:t>3. 2024海淀一模 第17题第（2）问（主观题）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京津冀三地分别承担北京非首都功能疏解、天津服务新两翼建设、河北承接创新资源和产业协作等不同功能，同时通过规划、政策、交通、产业、生态、创新等协同联动共同书写高质量发展新篇章。</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结合材料二，运用分析与综合的思维方法，说明京津冀协同发展是如何书写新篇章的。（6分）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材料先把北京、天津、河北三地的功能定位分开写：北京疏解非首都功能，天津服务新两翼建设，河北承接创新资源和产业协作，这一步是在拆要素、明差异，触发分析。随后又写规划、政策、交通、产业、生态、创新等协同联动，说明三地不是各干各的，而是在区域整体中优势互补，触发综合。分析与综合的入口很清楚，答案要从“分清各自特质”推进到“服务协同发展整体大局”。</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京津冀三省市应从协同发展的战略大局出发，先科学分析各自功能定位、资源禀赋、产业基础和特色优势，明确各自在区域发展中的作用；再在分析基础上综合把握区域差异和共同需求，通过共商合作大计、推动优势互补和协同联动，把各自发展特质统一到京津冀协同发展整体格局中，服务区域高质量发展。</w:t>
      </w:r>
    </w:p>
    <w:p>
      <w:pPr>
        <w:pStyle w:val="Heading2"/>
        <w:spacing w:after="100" w:line="283" w:lineRule="auto"/>
      </w:pPr>
      <w:r>
        <w:rPr>
          <w:rFonts w:ascii="Microsoft YaHei" w:hAnsi="Microsoft YaHei" w:eastAsia="Microsoft YaHei"/>
        </w:rPr>
        <w:t>4. 2025丰台二模 第19题第（1）问（主观题）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观点把给 AI 装上版权雷达这一单一技术措施说成能防止点击盗版资源网站；材料同时呈现法律追责、技术检测、用户素养提升等配套条件，说明单一措施不等于全部治理条件。</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（1）有人认为：只要给AI装上“版权雷达”，提前扫描问题指令，就能防止点击盗版资源网站。判断该观点是否正确，并运用《逻辑与思维》知识说明理由。（5分）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先抓观点里的“只要……就……”：它把给 AI 装版权雷达说成足以防止点击盗版资源网站。但版权雷达只是重要条件，不是充分条件。再回到材料看该怎么办：还要有法律追责机制、技术检测和用户素养提升等配套条件，说明防盗版传播不是一个按钮解决，而是多条件协同治理。这里既要看条件判断的边界，也要把技术、法律和用户行为综合成治理链。</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该观点犯了把必要条件误当作充分条件的错误。运用辩证思维分析与综合的方法：先分析AI版权雷达、法律追责机制、技术检测和用户素养提升各自作用及其限度，再把这些条件综合为协同治理链；技术措施只是治理体系的一环，单一版权雷达并不是消除盗版传播的充分条件。</w:t>
      </w:r>
    </w:p>
    <w:p>
      <w:pPr>
        <w:pStyle w:val="Heading2"/>
        <w:spacing w:after="100" w:line="283" w:lineRule="auto"/>
      </w:pPr>
      <w:r>
        <w:rPr>
          <w:rFonts w:ascii="Microsoft YaHei" w:hAnsi="Microsoft YaHei" w:eastAsia="Microsoft YaHei"/>
        </w:rPr>
        <w:t>5. 2026海淀二模 第18题第（1）问（主观题）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月季育种团队走访花农、批发商和电商，分别了解不同主体的需求偏好，再把调研结果整合为“要好看”“要好种”“耐储运”三条可操作育种指标。</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（1）结合材料一，运用《逻辑与思维》知识，说明上述做法的合理性。（6分）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分析与综合的入口在需求转化。材料先分别走访花农、批发商和电商，说明不同主体对花色、种植、运输、销售有不同要求；再把这些差异需求整合成“好看、好种、耐储运”等育种指标。看到“分别调查—提炼指标—形成方案”的动作链，就应判断为先分析后综合。</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团队运用分析与综合，先分别分析花农、批发商和电商在观赏性、种植意愿、储运表现等方面的差异化需求，再综合形成"好看、好种、耐储运"的育种指标，形成对市场需求的整体性认识，使新品种选育能够回应不同主体的真实需求。</w:t>
      </w:r>
    </w:p>
    <w:p>
      <w:pPr>
        <w:pStyle w:val="Heading2"/>
        <w:spacing w:after="100" w:line="283" w:lineRule="auto"/>
      </w:pPr>
      <w:r>
        <w:rPr>
          <w:rFonts w:ascii="Microsoft YaHei" w:hAnsi="Microsoft YaHei" w:eastAsia="Microsoft YaHei"/>
        </w:rPr>
        <w:t>6. 2026石景山二模 第17题第（2）问（主观题）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养老立法最大难点是把长期以来多元参与的原则性表述，转化为主体明确、划分清晰的责任体系；材料列出政府保基本、市场供选择、社会补稳定、家庭为基础，并通过居家、社区、机构养老三类服务精准定位四方角色。</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（2）结合材料二，运用《逻辑与思维》知识，分析如何以辩证思维方法应对养老立法的最大难点。（6分）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材料把养老立法难点写成从原则性表述走向可执行责任体系，先将政府、市场、社会、家庭四类主体及居家、社区、机构三类服务分开看，触发分析；但养老服务不能停在分工清单上，还应将基本保障、选择性供给、稳定补充和家庭基础统一到一个权责衔接的制度网络中，触发综合。破解这一难点的关键就是分析与综合的辩证运用：分清结构，再形成整体方案。</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应运用分析与综合相结合的方法，先区分政府、市场、社会、家庭不同主体和居家、社区、机构养老不同服务功能，明确保基本、供选择、补稳定、尽亲情责任等不同定位；再把各方责任综合为权责清晰、衔接有序、服务互补的保障网络，使原则性表述转化为可执行的制度安排，在整体协调中破解养老立法难点。</w:t>
      </w:r>
    </w:p>
    <w:p>
      <w:pPr>
        <w:pStyle w:val="Heading2"/>
        <w:spacing w:after="100" w:line="283" w:lineRule="auto"/>
      </w:pPr>
      <w:r>
        <w:rPr>
          <w:rFonts w:ascii="Microsoft YaHei" w:hAnsi="Microsoft YaHei" w:eastAsia="Microsoft YaHei"/>
        </w:rPr>
        <w:t>7. 2026海淀一模 第17题第（2）问（主观题）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原调查问卷暴露出身份分类混杂、主要困难选项不完整等问题；改进调研不能只改一个选项，而要把观察、访谈、文献查阅、问卷调查和数据分析结合起来，从整体上找出影响城市无障碍通行体验的真实原因。</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运用《逻辑与思维》知识，指出上述调查问卷中的逻辑错误。（2分）为提高调研活动的科学性，提出具体可行的建议。（4分）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材料中的问题不是单个选项改错就能解决，而是问卷设计、调查对象、资料来源和真实出行场景之间没有配合好。要提高调研科学性，就要先分别看不同群体、不同障碍、不同数据来源各自能说明什么，再把观察、访谈、文献查阅、问卷和数据分析合成能够互相验证的调研方案。这正是分析与综合的思维路径。</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提高调研科学性，应先分析出行群体差异、问卷选项缺陷、设施环境问题和数据来源局限，再综合运用观察、访谈、文献查阅、问卷调查和数据分析等方法进行交叉验证；用多种资料相互补充，形成更全面、更可靠的调研结论和改进建议。</w:t>
      </w:r>
    </w:p>
    <w:p>
      <w:pPr>
        <w:pStyle w:val="Heading1"/>
        <w:spacing w:after="100" w:line="283" w:lineRule="auto"/>
      </w:pPr>
      <w:r>
        <w:rPr>
          <w:rFonts w:ascii="Microsoft YaHei" w:hAnsi="Microsoft YaHei" w:eastAsia="Microsoft YaHei"/>
        </w:rPr>
        <w:t>矛盾分析法</w:t>
      </w:r>
    </w:p>
    <w:p>
      <w:pPr>
        <w:pStyle w:val="Heading2"/>
        <w:spacing w:after="100" w:line="283" w:lineRule="auto"/>
      </w:pPr>
      <w:r>
        <w:rPr>
          <w:rFonts w:ascii="Microsoft YaHei" w:hAnsi="Microsoft YaHei" w:eastAsia="Microsoft YaHei"/>
        </w:rPr>
        <w:t>1. 2026朝阳期中(2025-11) 第20题（主观题）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面对机遇与挑战并存的新征程；拆分新机遇与风险因素再整体谋划；持续投入科研和循序渐进化解冲击；顺应科技革命和国际环境变化</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结合材料，运用辩证思维方法，谈谈应如何面对我国在全面建设社会主义现代化国家新征程上的“机遇”与“挑战”。（8分）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材料把“机遇”放在新征程背景中，不是让你单向乐观，而是要求同时看见机遇与挑战的对立统一。科技革命、产业基础、外部压力和内部短板共同说明，机遇是在矛盾双方及其转化条件中展开的；只有把推动力量和制约因素一起分析，才能判断新征程中的发展动力。</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面对机遇，要坚持矛盾分析法，既看到有利条件、发展空间、科技革命和政策机遇，也看到风险挑战、短板压力、外部不确定和内部能力不足，分析机遇和挑战相互联系、相互转化的条件；不能把机遇当作自动到来的结果，而要通过主动作为、制度完善、科技创新和风险应对，把有利条件转化为发展优势，把压力和短板转化为改革创新的动力。</w:t>
      </w:r>
    </w:p>
    <w:p>
      <w:pPr>
        <w:pStyle w:val="Heading2"/>
        <w:spacing w:after="100" w:line="283" w:lineRule="auto"/>
      </w:pPr>
      <w:r>
        <w:rPr>
          <w:rFonts w:ascii="Microsoft YaHei" w:hAnsi="Microsoft YaHei" w:eastAsia="Microsoft YaHei"/>
        </w:rPr>
        <w:t>2. 2025延庆一模 第18题（主观题）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低空经济呈现高速增长态势，但面临整体产业规模小、基础设施和服务保障少、低空空域开放难、应用场景散等挑战，需要完善基础设施保障和监管体系，鼓励企业技术创新与多元应用场景开发。</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结合材料，运用《逻辑与思维》知识，谈谈如何运用辩证思维应对低空经济面临的挑战。（7分）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矛盾分析法的入口是“发展态势”和“制约问题”同时出现。低空经济一边高速增长，一边有“小、少、难、散”四类挑战；产业规模、基础设施、空域开放、监管能力、应用场景和产业链合作之间相互制约，其中空域开放难、管控能力弱又是牵动全局的重要制约。看到优势与短板并存、多个矛盾相互牵连，就要抓住主要矛盾和矛盾的主要方面，集中突破关键环节。</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应坚持矛盾分析法，既看到低空经济增长快、潜力大、应用前景广等有利条件，也看到产业规模小、基础设施和服务保障少、空域开放难、应用场景散、安全监管要求高等制约因素；在分析矛盾双方基础上，抓住空域管理、基础设施、监管能力和场景拓展等关键问题，针对主要短板集中施策，推动低空经济规范健康发展。</w:t>
      </w:r>
    </w:p>
    <w:p>
      <w:pPr>
        <w:pStyle w:val="Heading2"/>
        <w:spacing w:after="100" w:line="283" w:lineRule="auto"/>
      </w:pPr>
      <w:r>
        <w:rPr>
          <w:rFonts w:ascii="Microsoft YaHei" w:hAnsi="Microsoft YaHei" w:eastAsia="Microsoft YaHei"/>
        </w:rPr>
        <w:t>3. 2026延庆一模 第18题第（2）问（主观题）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虚拟数字人直播既有低成本、无间断、精准匹配等行业活力，又被不法商家滥用于仿冒欺诈；社会治理观点在全面禁止与放任自由两个极端之间拉扯。</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（2）结合材料二，运用《逻辑与思维》的相关知识，谈谈你对虚拟数字人直播的思考。（7分）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矛盾分析法要求同时看到事物的对立方面。材料先把虚拟数字人直播的两面写全：低成本、无间断、精准匹配带来行业活力，仿冒欺诈又带来治理风险。这种“有价值也有问题”的结构，说明不能只支持或只反对，而要分析积极作用与风险隐患怎样并存、怎样转化。</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看待虚拟数字人直播要坚持矛盾分析法，既看到其能够降低营销成本、精准匹配消费需求、拓展直播场景、激发市场活力，也要正视仿冒欺诈、虚假宣传、主体责任不清等风险隐患；只有全面分析矛盾双方及其转化条件，才能在发展新业态的同时完善监管、推动规范治理。</w:t>
      </w:r>
    </w:p>
    <w:p>
      <w:pPr>
        <w:pStyle w:val="Heading2"/>
        <w:spacing w:after="100" w:line="283" w:lineRule="auto"/>
      </w:pPr>
      <w:r>
        <w:rPr>
          <w:rFonts w:ascii="Microsoft YaHei" w:hAnsi="Microsoft YaHei" w:eastAsia="Microsoft YaHei"/>
        </w:rPr>
        <w:t>4. 2024丰台二模 第18题第（2）问（主观题）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冰雪经济既有政策支持、游客收入增长和雪博会平台等发展机会，也有场地布局有限、产业链不健全、标准不完善、人才和核心技术不足等短板。</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（2）有同学认为，只要我们能够准确预测冰雪经济的发展前景，就能推动冰雪经济高质量发展。结合材料，运用科学思维对该观点进行评析。（6分）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这里不能把观点简单判成“预测有用”或“预测没用”，而要分析推动高质量发展的条件结构：准确预测前景有价值，但发展机会和制约短板同时存在，预测不能替代补短板、强产业链和完善标准。机会与不足并存，就是矛盾分析法的入口。</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推动冰雪经济高质量发展应坚持矛盾分析法，既看到政策规划、市场增长、游客收入提高和雪博会交流平台带来的发展机会，也看到场地布局、产业链协同、标准体系、专业人才和核心技术等短板；准确预测前景有意义，但它只是必要条件，不是充分条件，还必须针对制约因素补短板、强链条、建标准、育人才，才能把发展前景转化为高质量发展的现实能力。</w:t>
      </w:r>
    </w:p>
    <w:p>
      <w:pPr>
        <w:pStyle w:val="Heading1"/>
        <w:spacing w:after="100" w:line="283" w:lineRule="auto"/>
      </w:pPr>
      <w:r>
        <w:rPr>
          <w:rFonts w:ascii="Microsoft YaHei" w:hAnsi="Microsoft YaHei" w:eastAsia="Microsoft YaHei"/>
        </w:rPr>
        <w:t>量变与质变</w:t>
      </w:r>
    </w:p>
    <w:p>
      <w:pPr>
        <w:pStyle w:val="Heading2"/>
        <w:spacing w:after="100" w:line="283" w:lineRule="auto"/>
      </w:pPr>
      <w:r>
        <w:rPr>
          <w:rFonts w:ascii="Microsoft YaHei" w:hAnsi="Microsoft YaHei" w:eastAsia="Microsoft YaHei"/>
        </w:rPr>
        <w:t>1. 2025海淀二模 第20题（主观题）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共享发展被写成“渐进共享”：一口吃不成胖子，必然经历从低级到高级、从不均衡到均衡的过程；全民共享、全面共享、共建共享也都需要在人人参与、权益保障和建设成果共享中逐步积累条件。</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结合材料，运用辩证思维知识，谈谈如何更好地坚持共享发展理念推进共同富裕。（6分）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量变与质变看的是发展怎样通过积累实现跃升。材料中的“渐进共享”“一口吃不成胖子”“从低级到高级、从不均衡到均衡”，说明共同富裕不是宣布一个目标就立即完成，而是在共享主体扩大、共享领域拓展、合法权益保障和人人参与共建中逐步推进。看到“渐进、积累、阶段提升”，就应对应量变与质变统一。</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推进共同富裕要坚持量变与质变统一，在全民共享、全面共享、共建共享的实践中持续积累条件，使人人参与、人人尽力、合法权益保障和各方面建设成果共享不断落实；共享发展要循序渐进，由低级到高级、由不均衡到均衡推进，在量的持续积累中推动共同富裕水平阶段性提升。</w:t>
      </w:r>
    </w:p>
    <w:p>
      <w:pPr>
        <w:pStyle w:val="Heading2"/>
        <w:spacing w:after="100" w:line="283" w:lineRule="auto"/>
      </w:pPr>
      <w:r>
        <w:rPr>
          <w:rFonts w:ascii="Microsoft YaHei" w:hAnsi="Microsoft YaHei" w:eastAsia="Microsoft YaHei"/>
        </w:rPr>
        <w:t>2. 2025延庆一模 第18题（主观题）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低空经济高速增长，但产业规模小、基础设施和服务保障少、空域开放难、应用场景散，需要在持续探索中完善基础设施、监管体系和应用场景。</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结合材料，运用《逻辑与思维》知识，谈谈如何运用辩证思维应对低空经济面临的挑战。（7分）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低空经济的发展不能靠一次政策完成。材料中的“小、少、难、散”说明它处在成长过程，短板也分布在基础设施、服务保障、空域开放、监管规则和应用场景多个方面；这些条件都需要持续补齐、逐步积累，不能期待立刻成熟。由分散弱小走向成熟完善，正是通过量的积累推动发展质量跃升的思路。</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发展低空经济应坚持量变与质变统一，通过持续完善基础设施、服务保障、空域管理、监管体系和应用场景，不断积累飞行服务、产业协同和安全治理条件；当这些条件逐步成熟并达到一定程度，就能推动低空经济由"小、散"向"大、优"转变，实现发展质量跃升。</w:t>
      </w:r>
    </w:p>
    <w:p>
      <w:pPr>
        <w:pStyle w:val="Heading1"/>
        <w:spacing w:after="100" w:line="283" w:lineRule="auto"/>
      </w:pPr>
      <w:r>
        <w:rPr>
          <w:rFonts w:ascii="Microsoft YaHei" w:hAnsi="Microsoft YaHei" w:eastAsia="Microsoft YaHei"/>
        </w:rPr>
        <w:t>适度原则</w:t>
      </w:r>
    </w:p>
    <w:p>
      <w:pPr>
        <w:pStyle w:val="Heading2"/>
        <w:spacing w:after="100" w:line="283" w:lineRule="auto"/>
      </w:pPr>
      <w:r>
        <w:rPr>
          <w:rFonts w:ascii="Microsoft YaHei" w:hAnsi="Microsoft YaHei" w:eastAsia="Microsoft YaHei"/>
        </w:rPr>
        <w:t>1. 2026延庆一模 第18题第（2）问（主观题）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虚拟数字人直播既能降低成本、精准匹配用户需求、丰富营销场景、激发市场活力，也可能被用于仿冒欺诈、虚假宣传和误导消费；全面禁止会压制新业态，放任自由又会放大风险，两端都会走向极端。</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（2）结合材料二，运用《逻辑与思维》的相关知识，谈谈你对虚拟数字人直播的思考。（7分）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适度原则看的是把握分寸、反对极端。面对虚拟数字人直播，材料同时给出积极面和风险面：它能降低成本、精准匹配、激发市场活力，又可能被仿冒欺诈利用。这里不能把题目写成“支持新技术”，也不能写成“严格禁止风险”，因为两端都会偏离材料。真正的触发点是“既要发展又要规制”：在创新空间、市场秩序、消费者权益之间确定合理限度。</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治理虚拟数字人直播应坚持适度原则，既不能因风险而全面禁止、压制新业态活力，也不能因创新而放任自由、放大仿冒欺诈风险；应在鼓励技术发展、维护市场秩序和保护消费者权益之间把握合理限度，通过规则完善、身份标识、责任追究和适度监管促进其健康发展。</w:t>
      </w:r>
    </w:p>
    <w:p>
      <w:pPr>
        <w:pStyle w:val="Heading1"/>
        <w:spacing w:after="100" w:line="283" w:lineRule="auto"/>
      </w:pPr>
      <w:r>
        <w:rPr>
          <w:rFonts w:ascii="Microsoft YaHei" w:hAnsi="Microsoft YaHei" w:eastAsia="Microsoft YaHei"/>
        </w:rPr>
        <w:t>辩证否定</w:t>
      </w:r>
    </w:p>
    <w:p>
      <w:pPr>
        <w:pStyle w:val="Heading2"/>
        <w:spacing w:after="100" w:line="283" w:lineRule="auto"/>
      </w:pPr>
      <w:r>
        <w:rPr>
          <w:rFonts w:ascii="Microsoft YaHei" w:hAnsi="Microsoft YaHei" w:eastAsia="Microsoft YaHei"/>
        </w:rPr>
        <w:t>1. 2025海淀二模 第20题（主观题）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共享发展理念继承中华优秀传统文化中“不患寡而患不均”“损有余而补不足”等合理思想，同时又回应新时代共同富裕的现实问题，展开为全民共享、全面共享、共建共享和渐进共享。</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结合材料，运用辩证思维知识，谈谈如何更好地坚持共享发展理念推进共同富裕。（6分）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辩证否定不是全盘抛弃，也不是照搬旧思想，而是在保留合理因素的基础上扬弃发展。材料明确说共享发展理念是对“不患寡而患不均”“损有余而补不足”等传统思想的继承与发展，又把这种思想转化为新时代共同富裕中的全民共享、全面共享、共建共享和渐进共享。看到“继承与发展”，就应想到辩证否定。</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推进共同富裕要坚持辩证否定观，既继承“不患寡而患不均”“损有余而补不足”等传统思想中重视均衡、互济和补不足的合理因素，又不能停留在传统观念本身；应结合新时代共同富裕的现实要求，把传统思想发展为全民共享、全面共享、共建共享和渐进共享的实践安排，使优秀传统思想在新的发展阶段获得新的内容和作用。</w:t>
      </w:r>
    </w:p>
    <w:p>
      <w:pPr>
        <w:pStyle w:val="Heading2"/>
        <w:spacing w:after="100" w:line="283" w:lineRule="auto"/>
      </w:pPr>
      <w:r>
        <w:rPr>
          <w:rFonts w:ascii="Microsoft YaHei" w:hAnsi="Microsoft YaHei" w:eastAsia="Microsoft YaHei"/>
        </w:rPr>
        <w:t>2. 2024东城一模 第18题第（3）问（主观题）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传统产业在制造业中占比高，是现代化产业体系基底，但存在低端产能过剩、高端供给不足、创新能力薄弱等问题；未来材料、未来网络等未来产业正在加速前进，并渗透传统产业链上下游，引领传统优势产业转型。</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（3）发展新质生产力，要正确认识传统产业和未来产业的关系。结合材料，运用《逻辑与思维》知识，谈谈你的看法。（6分）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辩证否定回答的是传统产业和未来产业之间怎样“既保留又改造”。材料先说明传统产业是现代化产业体系基底，不能忽视、放弃；又指出低端产能、高端供给、创新能力等短板，说明传统产业也不能原样保留。未来产业渗透传统产业链上下游，说明新质生产力不是把传统产业当作“旧事物”抛开，而是在扬弃中改造提升传统产业、布局建设未来产业。</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传统产业是未来产业发展的基础和起点，发展新质生产力应坚持辩证否定，既保留传统产业在制造体系、产业链配套和现实供给中的合理优势，又改造低端产能过剩、高端供给不足、创新能力薄弱等不适应新发展要求的方面；未来产业通过新技术、新场景渗透传统产业链上下游，在扬弃中推动传统优势产业升级。</w:t>
      </w:r>
    </w:p>
    <w:p>
      <w:pPr>
        <w:pStyle w:val="Heading2"/>
        <w:spacing w:after="100" w:line="283" w:lineRule="auto"/>
      </w:pPr>
      <w:r>
        <w:rPr>
          <w:rFonts w:ascii="Microsoft YaHei" w:hAnsi="Microsoft YaHei" w:eastAsia="Microsoft YaHei"/>
        </w:rPr>
        <w:t>3. 2026房山二模 第18题第（2）问（主观题）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OPC 遇上数字员工后形成未来创业模式：一人公司旧形态的运营方式被突破，数字员工带来的效率、协作和能力扩展被保留，同时法律风险又暴露出需要继续改造和规范的方面。</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（2）结合材料一和材料二，运用《逻辑与思维》辩证否定观知识，分析OPC的出现和发展。（5分）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题目限定“辩证否定观”，先看材料里谁被否定、谁被保留。OPC 不是凭空出现，而是在一人公司基础上嵌入数字员工，说明它和旧形态有联系，是发展链条中的新环节；但它又改变了传统一人公司的运营方式和组织能力，形成“单人成军”的创业范式，说明它对旧形态有否定。材料还提示数字员工有强大功能，同时有法律风险，这正是扬弃：保留能提升效率和能力的因素，改造风险和不适应的因素，把旧要素放进新结构中。</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OPC 的出现体现辩证否定，是对传统一人公司这一旧矛盾统一体的否定，实现“单人成军”的全新创业范式，是联系的环节、发展的环节；OPC 的发展还要坚持扬弃，肯定和保留数字员工的强大功能，同时针对出现的法律风险进行改造，把这些风险纳入新模式的规范治理之中。</w:t>
      </w:r>
    </w:p>
    <w:p>
      <w:pPr>
        <w:pStyle w:val="Heading2"/>
        <w:spacing w:after="100" w:line="283" w:lineRule="auto"/>
      </w:pPr>
      <w:r>
        <w:rPr>
          <w:rFonts w:ascii="Microsoft YaHei" w:hAnsi="Microsoft YaHei" w:eastAsia="Microsoft YaHei"/>
        </w:rPr>
        <w:t>4. 2025门头沟一模 第21题第（1）问（主观题）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门头沟结束千年采煤史、关停矿山，同时把革命老区、煤城工业积累、生态涵养功能和山地资源转化为“京西智谷”、生物医药、山地文旅等新发展条件。</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运用科学思维知识，说明门头沟区从“千年煤城”向“京西智谷”转型的智慧。</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本题的辩证否定入口在“旧基础怎样转化为新动能”。材料中的转型不是把旧煤城历史简单抹掉，也不是继续沿用煤炭路径，而是在否定单一资源依赖和粗放开发方式的同时，保留并转化工业基础、生态本底、山地资源和区位优势。看到“旧基础被扬弃为新动能”，就应落到辩证否定。</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门头沟转型坚持辩证否定观，既否定单一依赖煤炭、粗放开发和资源消耗型发展的旧路径，又保留并转化工业积累、生态本底、山地资源和区位优势等合理因素，把旧煤城的历史基础放进绿色转型和科技创新的新结构中，在扬弃中培育人工智能、生物医药、山地文旅等新动能。</w:t>
      </w:r>
    </w:p>
    <w:p>
      <w:pPr>
        <w:pStyle w:val="Heading1"/>
        <w:spacing w:after="100" w:line="283" w:lineRule="auto"/>
      </w:pPr>
      <w:r>
        <w:rPr>
          <w:rFonts w:ascii="Microsoft YaHei" w:hAnsi="Microsoft YaHei" w:eastAsia="Microsoft YaHei"/>
        </w:rPr>
        <w:t>认识发展历程</w:t>
      </w:r>
    </w:p>
    <w:p>
      <w:pPr>
        <w:pStyle w:val="Heading2"/>
        <w:spacing w:after="100" w:line="283" w:lineRule="auto"/>
      </w:pPr>
      <w:r>
        <w:rPr>
          <w:rFonts w:ascii="Microsoft YaHei" w:hAnsi="Microsoft YaHei" w:eastAsia="Microsoft YaHei"/>
        </w:rPr>
        <w:t>1. 2024海淀二模 第17题第（2）问（主观题）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时间利用调查先在调查了解阶段记录居民睡眠、工作、家务、交通、休闲等杂多活动和具体数据，再进入分析研究阶段，从这些材料中抽出时间结构、生活模式和社会治理意义，形成更完整的认识。</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（2）调查研究过程一般可分为准备阶段、调查了解阶段、分析研究阶段、总结阶段。从认识发展的历程角度，说明“调查了解阶段”与“分析研究阶段”的关联。（4分）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两个阶段的“关联”不能只背三步名称。调查了解阶段的任务是采集居民活动信息和具体数据，得到的是丰富、杂多、直接的生活材料，触发感性具体。分析研究阶段的任务是对调查资料进行分析研究，把零散数据中的本质联系、生活模式和政策意义抽出来，触发思维抽象。分析不是终点，材料最后指向对居民时间利用情况和生活模式的更深认识，说明还应将抽象规定重新综合成对对象的整体把握，触发思维具体。三者顺序不能颠倒，答案顺着“感性具体、思维抽象、思维具体”的认识发展链推进。</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调查了解阶段把居民时间利用中的各种具体活动和数据作为感性具体加以把握，获得睡眠、工作、家务、交通、休闲等丰富材料；分析研究阶段从杂多材料中抽取时间结构、生活模式、群体差异和社会变化等本质联系，形成思维抽象，并进一步综合成对居民生活状况的思维具体认识。两个阶段相互依赖、不可分割，不能只收集材料而不提炼，也不能脱离真实材料空谈结论。</w:t>
      </w:r>
    </w:p>
    <w:p>
      <w:pPr>
        <w:pStyle w:val="Heading1"/>
        <w:spacing w:after="100" w:line="283" w:lineRule="auto"/>
      </w:pPr>
      <w:r>
        <w:rPr>
          <w:rFonts w:ascii="Microsoft YaHei" w:hAnsi="Microsoft YaHei" w:eastAsia="Microsoft YaHei"/>
        </w:rPr>
        <w:t>三、创新思维</w:t>
      </w:r>
    </w:p>
    <w:p>
      <w:pPr>
        <w:pStyle w:val="Heading1"/>
        <w:spacing w:after="100" w:line="283" w:lineRule="auto"/>
      </w:pPr>
      <w:r>
        <w:rPr>
          <w:rFonts w:ascii="Microsoft YaHei" w:hAnsi="Microsoft YaHei" w:eastAsia="Microsoft YaHei"/>
        </w:rPr>
        <w:t>三性与三新</w:t>
      </w:r>
    </w:p>
    <w:p>
      <w:pPr>
        <w:pStyle w:val="Heading2"/>
        <w:spacing w:after="100" w:line="283" w:lineRule="auto"/>
      </w:pPr>
      <w:r>
        <w:rPr>
          <w:rFonts w:ascii="Microsoft YaHei" w:hAnsi="Microsoft YaHei" w:eastAsia="Microsoft YaHei"/>
        </w:rPr>
        <w:t>1. 2025昌平二模 第19题（主观题）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《大梦·红楼》把传统经典改造成全场域行进式近景沉浸体验项目，观众从固定座位观看转为选择路径、跟随角色自由行走并近距离互动。</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结合材料，分析沉浸式演艺是如何体现创新思维的。（8分）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关键是“三新”总特征，但不能只停在“三新”三个词。传统演艺通常是观众坐着看舞台，材料却让观众进入空间、跟随角色、自由选择路线，这说明观看经典的思路变了；三大沉浸展区、四条观众动线、二十个经典情节还原，说明表达经典的方法变了；最终形成全场域近景沉浸体验项目，说明经典作品获得了新的传播和消费形态。这题还要把总特征落到逆向思维、发散与聚合、迁移和想象等具体方法上，不能只喊“三新”。</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沉浸式演艺体现创新思维的思路新、方法新和结果新：它根据新的消费需求，逆向改变传统观演模式，使观众由固定座位、被动观看转为自由行走、主动探索和近距离互动；又运用发散与聚合、迁移和想象等方法，从多角度开发《红楼梦》经典内容，设置多展区、多动线和多情节场景；最终为观众提供身临其境的体验，促进优秀传统文化传承发展和经济效益提升。</w:t>
      </w:r>
    </w:p>
    <w:p>
      <w:pPr>
        <w:pStyle w:val="Heading2"/>
        <w:spacing w:after="100" w:line="283" w:lineRule="auto"/>
      </w:pPr>
      <w:r>
        <w:rPr>
          <w:rFonts w:ascii="Microsoft YaHei" w:hAnsi="Microsoft YaHei" w:eastAsia="Microsoft YaHei"/>
        </w:rPr>
        <w:t>2. 2026朝阳期中(2025-11) 第21题第（2）问（主观题）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该市不再只把冰雪看成季节性自然资源，而是把冰雪运动、音乐活动、街区空间、夜间消费和文化叙事组合起来，让原本偏冷的季节资源进入可消费、可体验、可传播的城市文旅场景，并把人文底蕴转化为融合街区和复合业态。</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（2）结合材料二，运用《逻辑与思维》知识，说明该市是如何运用创新思维将人文底蕴转化为经济发展优势的。（6分）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这里的关键是“人文底蕴怎样变成经济优势”。材料把冰雪、音乐、文化叙事和街区消费放在一起，说明思路上不再把资源割裂使用，而是把它们看成可以相互激活的发展条件；方法上通过跨界联结、场景营造和业态融合，让资源进入消费空间；结果上形成文旅融合街区和新的经济增长点。这题只写“三新+简单分析”会偏薄，还要结合超前思维、联想思维、逆向思维、发散与聚合等具体方法，说明创新怎样发生。</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该市体现创新思维的思路新、方法新、结果新：运用超前思维了解人文底蕴优势、预测消费趋势和旅游期待，推动城市发展理念转变；运用联想思维把冰雪资源与音乐、文化叙事等跨越联结，形成沉浸式体验；还可用逆向思维把“冷资源”转化为“热经济”，或用发散与聚合多角度挖掘文旅潜力并聚焦融合街区建设。这样才把人文底蕴转化为复合型文化空间、新业态和经济发展优势。</w:t>
      </w:r>
    </w:p>
    <w:p>
      <w:pPr>
        <w:pStyle w:val="Heading2"/>
        <w:spacing w:after="100" w:line="283" w:lineRule="auto"/>
      </w:pPr>
      <w:r>
        <w:rPr>
          <w:rFonts w:ascii="Microsoft YaHei" w:hAnsi="Microsoft YaHei" w:eastAsia="Microsoft YaHei"/>
        </w:rPr>
        <w:t>3. 2026门头沟一模 第18题第（2）问（主观题）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首份协议不足后，法院没有停留在简单判决或一般调解，而是组织技术论证、引导多方协商，把封场治理、资金保障、工程实施、双验收和全程监督合成闭环方案。</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（2）结合材料，运用《逻辑与思维》知识，说明法院在本案解决环境纠纷过程中运用的科学思维方法。（7分）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这则材料还呈现出创新思维，但不能只写“有新办法”。创新点在纠纷解决方法：从“一判了之”转向技术论证、协商共治和闭环履行，把司法裁判、专业技术、资金保障、工程实施和监督验收建立成新的解决链条。这里一方面是思路、方法、结果发生变化，另一方面也有发散与聚合：先把技术、资金、工程、验收、监督等治理可能打开，再聚合成闭环履行方案。</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法院运用创新思维，突破单纯裁判、一次性判决的纠纷处理思路，转向生态修复、公共安全和产业转型协同推进，体现思路新；通过发散与聚合相结合，组织技术论证、引导多方协商，把封场治理、资金保障、工程实施、双验收、全程监督等环节聚合成闭环方案，体现方法新；最终提升纠纷解决实效，推动生态环境修复，实现司法保护效果最大化，体现结果新。</w:t>
      </w:r>
    </w:p>
    <w:p>
      <w:pPr>
        <w:pStyle w:val="Heading2"/>
        <w:spacing w:after="100" w:line="283" w:lineRule="auto"/>
      </w:pPr>
      <w:r>
        <w:rPr>
          <w:rFonts w:ascii="Microsoft YaHei" w:hAnsi="Microsoft YaHei" w:eastAsia="Microsoft YaHei"/>
        </w:rPr>
        <w:t>4. 2026延庆一模 第18题第（2）问（主观题）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虚拟数字人直播既是新营销形式，又暴露仿冒欺诈、主体责任和内容合规风险；材料要求在支持发展的同时合理监管、推动技术升级并完善规则。</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（2）结合材料二，运用《逻辑与思维》的相关知识，谈谈你对虚拟数字人直播的思考。（7分）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虚拟数字人直播直接触发“三新”。思路上，它要求承认数字人直播是新业态；方法上，不是简单禁止，也不是放任风险，而是在鼓励创新、推动技术升级的同时完善相应法律法规并采取适度监管；结果上，落到电商行业健康可持续发展。材料中的“规范中创新”正是思路新、方法新、结果新的展开。</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虚拟数字人直播应体现创新思维的思路新、方法新和结果新：思路新在于承认数字人直播等新型营销场景，并从"要不要发展"转向"怎样规范发展"；方法新在于鼓励创新、推动技术不断升级，同时完善相应法律法规，采取适度监管措施；结果新在于促进电商行业健康可持续发展，使新业态在规范中释放活力。</w:t>
      </w:r>
    </w:p>
    <w:p>
      <w:pPr>
        <w:pStyle w:val="Heading2"/>
        <w:spacing w:after="100" w:line="283" w:lineRule="auto"/>
      </w:pPr>
      <w:r>
        <w:rPr>
          <w:rFonts w:ascii="Microsoft YaHei" w:hAnsi="Microsoft YaHei" w:eastAsia="Microsoft YaHei"/>
        </w:rPr>
        <w:t>5. 2026石景山一模 第17题第（2）问（主观题）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中医药文化传承不再停留在传统典籍、诊疗展示或馆内陈列，而是进入健康中国建设、数字体验、康养服务、社区课程和国际传播等新场景；传统文化由“被保存”转向“可体验、可服务、可传播”。</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（2）结合材料二，运用创新思维的知识，为传承中医药文化提出两条建议。（6分）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这题虽然可从“三新”进入，但设问要的是“两条建议”，更适合把“三新”落到具体创新方法。思路新，是把中医药文化从静态保存转向健康服务、教育传承和国际传播；方法新，可以用联想把传统诊疗同现代技术结合，用发散从文化传播、教育传承、产业融合等方向打开路径，也可以用超前思维面向健康中国提前布局；结果新，是形成更可体验、可服务、可传播的中医药文化形态。</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传承中医药文化应体现创新思维的思路新、方法新和结果新。可以运用联想思维，将中医药传统诊疗方法与现代智能技术结合，开发个性化健康监测与调理服务；可以运用发散思维，从文化传播、教育传承、产业融合等多维度发力，打造中医药文创产品、开设中医药特色课程；也可以运用超前思维，结合健康中国建设需求，布局中医药康养产业，提前规划中医药文化国际传播路径。作答时任选两条并扣材料展开即可。</w:t>
      </w:r>
    </w:p>
    <w:p>
      <w:pPr>
        <w:pStyle w:val="Heading2"/>
        <w:spacing w:after="100" w:line="283" w:lineRule="auto"/>
      </w:pPr>
      <w:r>
        <w:rPr>
          <w:rFonts w:ascii="Microsoft YaHei" w:hAnsi="Microsoft YaHei" w:eastAsia="Microsoft YaHei"/>
        </w:rPr>
        <w:t>6. 2026丰台二模 第21题（主观题）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公园原本主要承担休闲游憩功能，材料却把生态资源转化为教育教学内容，开发“3+X”课程体系，并联动学校、公园、文旅、科协和街道打造乐学生态圈。</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结合材料，运用创新思维，分析该区是如何让公园成为乐学之地的。（6分）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三新”的入口在公园功能被重新理解，但这题不能只停在“三新”。思路新在于把公园看成育人空间而不只是休闲空间；联想思维体现在把生态资源迁移到教育教学中；发散与聚合体现在依托“3+X”课程体系开发各具特色的校本课程，又集中学校、公园、文旅、科协、街道等资源形成乐学生态圈。这样才对应材料中的“公园变立体课堂”和多方协同。</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该区立足实践，运用创新思维推动教育、生态和治理融合发展；运用联想思维，将公园生态资源迁移到教育教学中，拓展全域育人空间；运用发散思维与聚合思维，依托“3+X”课程体系开发各具特色的校本课程，又集中各类资源和多方力量，让学生享受高品质乐学课程，推动公园从休闲场所变为立体课堂。</w:t>
      </w:r>
    </w:p>
    <w:p>
      <w:pPr>
        <w:pStyle w:val="Heading2"/>
        <w:spacing w:after="100" w:line="283" w:lineRule="auto"/>
      </w:pPr>
      <w:r>
        <w:rPr>
          <w:rFonts w:ascii="Microsoft YaHei" w:hAnsi="Microsoft YaHei" w:eastAsia="Microsoft YaHei"/>
        </w:rPr>
        <w:t>7. 2026西城二模 第18题第（4）问（主观题）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人机协同新常态要求人一方面利用 AI 工具拓展信息处理、问题解决和创新表达能力，另一方面在面对幻觉、偏见、错误和价值立场时保持价值判断、本质辨析和责任选择的主导作用。</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（4）运用《逻辑与思维》知识，说明我们应如何提升思维品质以适应人机协同的新常态。（7分）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这里的新不是追逐 AI 热词，而是在新技术条件下寻找新思路、新方法、新结果，也可以从逆向思维进入：既利用技术，又不被技术牵着走。材料要求适应“人机协同的新常态”，关键不是把 AI 当成万能答案，而是让人在价值判断、本质辨析中保持主导作用，在科学认知与创新突破中驾驭技术、造福人类。</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适应人机协同应坚持创新思维，寻找新思路、新方法、新结果，也可运用逆向思维，在技术便利中反向警惕依赖和误导；要坚守人类在价值判断、本质辨析中的主导作用，不把AI 输出当成最终判断；在科学认知与创新突破中驾驭技术，使AI 服务人的学习、工作和创造，最终造福人类。</w:t>
      </w:r>
    </w:p>
    <w:p>
      <w:pPr>
        <w:pStyle w:val="Heading2"/>
        <w:spacing w:after="100" w:line="283" w:lineRule="auto"/>
      </w:pPr>
      <w:r>
        <w:rPr>
          <w:rFonts w:ascii="Microsoft YaHei" w:hAnsi="Microsoft YaHei" w:eastAsia="Microsoft YaHei"/>
        </w:rPr>
        <w:t>8. 2025西城一模 第17题（主观题）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温榆生态心不同于一般公园建设：没有游乐设施、没有精心打理的花草、没有园径和路灯，核心区还全面封闭，让自然演替主导生态恢复，最终形成独特生态系统和荒野景观。</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结合材料，说明“温榆生态心”建设中蕴含的科学思维。（7分）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创新思维维度落在“思路新、方法新、结果新”上。材料的新不在口号，而在建设逻辑：思路上不把公园只理解为游憩空间，方法上减少人工设施和人为干预，结果上形成荒野景观和生态恢复空间。看到“公园功能被重新理解、建设方法被重新选择、生态结果呈现新形态”，就应对应三性与三新。</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温榆生态心建设体现创新思维的思路新、方法新、结果新：思路上不把公园只理解为游憩消费空间，而是转向生态恢复和荒野保护；方法上减少游乐设施、园径和路灯，并通过核心区封闭让自然演替发挥作用；结果上形成鱼虫水鸟共生的独特生态系统和荒野景观。</w:t>
      </w:r>
    </w:p>
    <w:p>
      <w:pPr>
        <w:pStyle w:val="Heading2"/>
        <w:spacing w:after="100" w:line="283" w:lineRule="auto"/>
      </w:pPr>
      <w:r>
        <w:rPr>
          <w:rFonts w:ascii="Microsoft YaHei" w:hAnsi="Microsoft YaHei" w:eastAsia="Microsoft YaHei"/>
        </w:rPr>
        <w:t>9. 2025石景山一模 第19题（主观题）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获奖建议不是从教材概念里硬套出来，而是从学生亲身经历、生活观察和公共参与中捕捉灵感和创意，把生活中的奇思妙想同城市发展建设、民生改善和社会治理需求相碰撞，形成新颖独特的公共建议。</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提出优秀的科学建议不仅要有公共参与意识，还要树立科学思维观念。结合材料，运用《逻辑与思维》所学，简析获奖同学的建议是如何体现科学思维的。（5分）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这里不能因为设问出现“科学思维观念”就只收进科学三性；材料中的灵感、创意、奇思妙想和新颖独特，正是在科学建议形成过程中体现出的创新思维能力。但这题不适合硬套“三新”术语，重点是说明新建议怎样从生活经验和城市发展问题的碰撞中产生。</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获奖同学体现创新思维能力：他们从亲身经历中捕捉灵感和创意，把生活中的奇思妙想同城市发展建设、民生改善和社会治理问题相碰撞，提出新颖独特且具有操作性的科学建议，使普通生活经验转化为能够服务城市治理的公共方案。</w:t>
      </w:r>
    </w:p>
    <w:p>
      <w:pPr>
        <w:pStyle w:val="Heading1"/>
        <w:spacing w:after="100" w:line="283" w:lineRule="auto"/>
      </w:pPr>
      <w:r>
        <w:rPr>
          <w:rFonts w:ascii="Microsoft YaHei" w:hAnsi="Microsoft YaHei" w:eastAsia="Microsoft YaHei"/>
        </w:rPr>
        <w:t>联想思维</w:t>
      </w:r>
    </w:p>
    <w:p>
      <w:pPr>
        <w:pStyle w:val="Heading2"/>
        <w:spacing w:after="100" w:line="283" w:lineRule="auto"/>
      </w:pPr>
      <w:r>
        <w:rPr>
          <w:rFonts w:ascii="Microsoft YaHei" w:hAnsi="Microsoft YaHei" w:eastAsia="Microsoft YaHei"/>
        </w:rPr>
        <w:t>1. 2025海淀期末 第18题（主观题）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北京城市图书馆把中国传统“赤印”意象迁移到新型公共空间设计中，使文化符号转化为富有文化韵味的城市地标。</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结合材料，分析北京城市图书馆是如何运用创新思维建设新型公共文化空间的。（6分）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联想思维看的是迁移和想象。这里不能把“人找书”到“书找人”写成联想，因为它更像对传统借阅顺序的反向改造；联想思维真正落在“赤印”意象的迁移上：把传统文化意象直接应用到建筑设计之中，使抽象的文化符号转化为可感的公共空间形态。</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北京城市图书馆运用联想思维，将原有的认知经验直接应用到其他工作之中进行同化性迁移，把传统“赤印”意象迁移运用到建筑设计之中，打造富有文化韵味的城市地标，使新型公共文化空间既有现代功能，又有鲜明文化表达。</w:t>
      </w:r>
    </w:p>
    <w:p>
      <w:pPr>
        <w:pStyle w:val="Heading2"/>
        <w:spacing w:after="100" w:line="283" w:lineRule="auto"/>
      </w:pPr>
      <w:r>
        <w:rPr>
          <w:rFonts w:ascii="Microsoft YaHei" w:hAnsi="Microsoft YaHei" w:eastAsia="Microsoft YaHei"/>
        </w:rPr>
        <w:t>2. 2026石景山一模 第17题第（2）问（主观题）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中医药文化传承不只停留在传统诊疗展示，而是可以把传统诊疗方法同现代智能传感技术联系起来，迁移到个性化健康监测与调理服务中。</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（2）结合材料二，运用创新思维的知识，为传承中医药文化提出两条建议。（6分）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题目让提建议，联想思维只抓“由此及彼”的迁移动作。这里不是把所有传播、课程、国际交流都塞进联想，而是把传统诊疗方法与现代智能技术联系起来，将中医药经验迁移到新的健康服务场景中。其他方向如文化传播、教育传承、国际传播，更适合放到发散或超前节点。</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传承中医药文化可以运用联想思维，将中医药传统诊疗方法与现代智能传感技术结合，开发个性化健康监测与调理服务；通过这种迁移，把原本偏专业的诊疗经验转化为可体验、可使用的健康服务方案，使中医药文化在现实生活中获得新的应用场景。</w:t>
      </w:r>
    </w:p>
    <w:p>
      <w:pPr>
        <w:pStyle w:val="Heading2"/>
        <w:spacing w:after="100" w:line="283" w:lineRule="auto"/>
      </w:pPr>
      <w:r>
        <w:rPr>
          <w:rFonts w:ascii="Microsoft YaHei" w:hAnsi="Microsoft YaHei" w:eastAsia="Microsoft YaHei"/>
        </w:rPr>
        <w:t>3. 2026朝阳一模 第17题第（1）问后半（主观题）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中国铁路博物馆文创设计不是简单复制展品，而是把铁路文物、线路记忆、科技成就和历史故事转化为可携带、可使用、可传播的文创产品方案；设计过程围绕铁路文化、科技和历史进行形象化设想。</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（1）识别设计 AI 任务指令所运用的推理类型。运用联想思维的具体方法提出一份“中国铁路博物馆文创产品”的设计方案。（7分）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这道题前半问是推理类型，后半问才限定“联想思维的具体方法”。后半不能停在“文创产品要有创意”，而要明确用迁移或想象：把铁路机车、铁轨、信号灯等视觉特征迁移到文具、饰品等日常用品上，或立足铁路历史与时代风貌展开想象，重构铁路场景、塑造文创形象。每个产品建议都应对应一个清楚的迁移动作或想象动作。</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设计中国铁路博物馆文创产品，可以运用迁移，把铁路机车、铁轨、信号灯等视觉特征迁移到书签、钥匙扣、笔记本、饰品等日常用品上，实现文化元素向实用商品的迁移；也可以运用想象，立足铁路历史与时代风貌，设计复古蒸汽机车摆件、老车站场景拼图、主题纪念徽章等，赋予产品文化内涵与纪念价值，增强辨识度与吸引力。</w:t>
      </w:r>
    </w:p>
    <w:p>
      <w:pPr>
        <w:pStyle w:val="Heading2"/>
        <w:spacing w:after="100" w:line="283" w:lineRule="auto"/>
      </w:pPr>
      <w:r>
        <w:rPr>
          <w:rFonts w:ascii="Microsoft YaHei" w:hAnsi="Microsoft YaHei" w:eastAsia="Microsoft YaHei"/>
        </w:rPr>
        <w:t>4. 2026海淀二模 第18题第（1）问（主观题）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月季育种团队没有照搬国外高成本温室模式，而是把云南低纬度高海拔、光照强、温度高的自然特点同降低育种成本的目标联结起来，提出温室配置能否“减配”的新假设。</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（1）结合材料一，运用《逻辑与思维》知识，说明上述做法的合理性。（6分）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材料里的联想动作不是“野生近缘种”，而是把两个原本分开的对象联系起来：一边是云南低纬度高海拔、光照强、温度高的自然特点，另一边是降低育种成本的目标。团队由这种联系提出“减配”假设，说明联想不是随便想，而是把现实条件迁移到问题解决中，形成自主育种的新方案。</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该团队运用联想思维，将云南的自然特点与降低成本目标联结起来，并据此提出温室配置“减配”的新假设；通过把当地光照、温度等自然条件迁移到育种方案设计中，打破照搬国外温室模式的传统思路，提出自主育种的新方案，使降低成本和保持育种效果结合起来。</w:t>
      </w:r>
    </w:p>
    <w:p>
      <w:pPr>
        <w:pStyle w:val="Heading2"/>
        <w:spacing w:after="100" w:line="283" w:lineRule="auto"/>
      </w:pPr>
      <w:r>
        <w:rPr>
          <w:rFonts w:ascii="Microsoft YaHei" w:hAnsi="Microsoft YaHei" w:eastAsia="Microsoft YaHei"/>
        </w:rPr>
        <w:t>5. 2026朝阳期中(2025-11) 第21题第（2）问（主观题）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该市把冰雪资源、本地音乐、街区空间、夜间消费和文化叙事跨界关联，让原本分散的资源彼此唤起、彼此组合：冰雪不再只是运动项目，音乐不再只是演出活动，街区不再只是空间载体，而是共同形成文旅消费场景。</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（2）结合材料二，运用《逻辑与思维》知识，说明该市是如何运用创新思维将人文底蕴转化为经济发展优势的。（6分）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联想思维不是简单说“想得多”，而是由此及彼，把不同对象之间的相关性找出来并用于新组合。材料没有把冰雪、音乐、街区、文化叙事分开使用，而是让它们互相激活：冰雪带来消费场景，音乐和文化叙事提供情感吸引，街区空间承接体验和业态，所以这里应单独想到联想思维。</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该市运用联想思维，进行有跨越的联结，将冰雪资源与音乐、文化叙事等相融合，形成沉浸式体验，激发人们消费潜力；通过这种联结，原本分散的人文底蕴被转化为可体验的文旅场景和可消费的新业态，从而形成经济发展优势。</w:t>
      </w:r>
    </w:p>
    <w:p>
      <w:pPr>
        <w:pStyle w:val="Heading2"/>
        <w:spacing w:after="100" w:line="283" w:lineRule="auto"/>
      </w:pPr>
      <w:r>
        <w:rPr>
          <w:rFonts w:ascii="Microsoft YaHei" w:hAnsi="Microsoft YaHei" w:eastAsia="Microsoft YaHei"/>
        </w:rPr>
        <w:t>6. 2025门头沟一模 第21题第（1）问（主观题）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门头沟从山地资源出发，把生态本底、文旅农林商体教融合和“三地”品牌联系起来，将原本偏资源禀赋的山地条件迁移为文旅农林商融合发展的新场景。</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（1）运用科学思维知识，说明门头沟区从"千年煤城"向"京西智谷"转型的智慧。（9分）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这里的联想不能泛化到所有新产业。可锁定的联想动作，是把山地资源同文旅、农林、商业、体育、教育等场景联系起来，形成跨界融合；材料把山地生态资源从单纯自然条件，迁移为文旅消费、乡村振兴和“三地”品牌建设的支撑，这才是这一条的联想入口。</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门头沟运用联想思维和发散思维，将山地资源与文旅农林商体教等领域跨界联结，把生态本底和山地空间迁移为国际山地旅游目的地、国际山地运动打卡地、京津冀微度假首选地等发展场景；这种由资源到场景、由生态到产业的迁移，有助于培育绿色转型的新业态。</w:t>
      </w:r>
    </w:p>
    <w:p>
      <w:pPr>
        <w:pStyle w:val="Heading1"/>
        <w:spacing w:after="100" w:line="283" w:lineRule="auto"/>
      </w:pPr>
      <w:r>
        <w:rPr>
          <w:rFonts w:ascii="Microsoft YaHei" w:hAnsi="Microsoft YaHei" w:eastAsia="Microsoft YaHei"/>
        </w:rPr>
        <w:t>发散思维与聚合思维</w:t>
      </w:r>
    </w:p>
    <w:p>
      <w:pPr>
        <w:pStyle w:val="Heading2"/>
        <w:spacing w:after="100" w:line="283" w:lineRule="auto"/>
      </w:pPr>
      <w:r>
        <w:rPr>
          <w:rFonts w:ascii="Microsoft YaHei" w:hAnsi="Microsoft YaHei" w:eastAsia="Microsoft YaHei"/>
        </w:rPr>
        <w:t>1. 2026东城一模 第19题第（4）问（主观题）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中关村不满足于原创技术“从 0 到 1”的单点突破，而是要把“1”拉长、推进，让成果走下书架、摆上货架；这既要多向拓展应用场景，又要围绕成果转化这个轴心整合基础研究、技术研发、产业应用、人才平台、政策资金和市场机制。</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（4）2035年，中关村将建成全球科技创新的主要引擎和关键枢纽。结合材料，运用系统观念与创新思维的知识，谈谈中关村应如何“把‘1’拉长、推进”。（5分）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这道题的创新思维层面应抓住发散与聚合思维统一：发散，是围绕原创成果多方向拓展应用场景、服务方式和转化路径；聚合，是围绕科技成果转化这个轴心，把高校、科研院所、企业、平台、政策和资金聚合成创新生态。看到“从单点突破到链式升级”“从书架到货架”，就应抓住多向展开再收束整合的发散聚合链条。</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中关村应运用发散思维和聚合思维，把原创成果从实验室、论文和书架出发，多向拓展到企业承接、产业应用、场景试验和市场服务中；同时围绕科技成果转化这个轴心，聚合高校、科研院所、企业、人才、资金、平台和政策等资源，形成从基础研究到产品应用的协同创新链，使“从 0 到 1”的突破继续推进为产业升级和创新生态优化。</w:t>
      </w:r>
    </w:p>
    <w:p>
      <w:pPr>
        <w:pStyle w:val="Heading2"/>
        <w:spacing w:after="100" w:line="283" w:lineRule="auto"/>
      </w:pPr>
      <w:r>
        <w:rPr>
          <w:rFonts w:ascii="Microsoft YaHei" w:hAnsi="Microsoft YaHei" w:eastAsia="Microsoft YaHei"/>
        </w:rPr>
        <w:t>2. 2025东城期末 第18题第（2）问（主观题）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登月服围绕月面行走、攀爬、驾车、科考、防热、防尘、防眩光等任务需求展开设计，先把未来登月活动可能遇到的动作、环境和防护需求多向打开，最终又都收束到保障航天员安全高效完成登月任务。</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（2）结合材料，运用《逻辑与思维》知识，说明登月服设计是如何体现创新思维的。（4分）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登月服不是只解决一个外观问题。材料把月面行走、攀爬、驾车、科考、防护和视觉等任务一口气展开，说明设计团队先从多种任务情境发散考虑；但这些功能不能各自为政，最后都要围绕航天员安全、高效完成登月任务来收束。这正是发散与聚合配合：先把可能需求打开，再围绕核心任务聚焦。全题还可以写创新思维特点、联想思维和超前思维，这里只讲发散聚合。</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登月服设计体现发散思维与聚合思维相结合：先围绕月面行走、攀爬、驾车、科考、防热、防尘、防眩光等任务多向展开功能设想，充分打开未来月面活动可能遇到的需求；再把这些功能聚焦到保障航天员安全、高效完成登月任务这一中心上，使多种设计点服务同一个核心目标。</w:t>
      </w:r>
    </w:p>
    <w:p>
      <w:pPr>
        <w:pStyle w:val="Heading2"/>
        <w:spacing w:after="100" w:line="283" w:lineRule="auto"/>
      </w:pPr>
      <w:r>
        <w:rPr>
          <w:rFonts w:ascii="Microsoft YaHei" w:hAnsi="Microsoft YaHei" w:eastAsia="Microsoft YaHei"/>
        </w:rPr>
        <w:t>3. 2026丰台二模 第21题（主观题）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该区用“3+X”课程体系围绕生态、劳动、人文等模块开发校本课程，并联动学校、公园、文旅、科协和街道等多方力量打造乐学生态圈。</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结合材料，运用创新思维，分析该区是如何让公园成为乐学之地的。（6分）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公园成为乐学之地，不能只靠一门课程或一个活动。材料先把生态、劳动、人文等课程方向展开，这是围绕公园资源做发散；随后又把学校、公园、文旅、科协、街道等主体联动起来，围绕乐学目标形成生态圈，这是聚合。看到“3+X”和“多方联动”，就应想到先打开课程可能，再收束成协同育人机制。</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该区围绕公园育人功能，先从生态、劳动、人文等基础模块出发，鼓励学校开发各具特色的校本课程，打开公园资源进入教育教学的多种可能；再聚合学校、公园、文旅、科协和街道等资源，把课程、场地、师资和活动组织起来，围绕乐学目标形成协同育人生态圈，使学生能够享受高品质的乐学课程。</w:t>
      </w:r>
    </w:p>
    <w:p>
      <w:pPr>
        <w:pStyle w:val="Heading2"/>
        <w:spacing w:after="100" w:line="283" w:lineRule="auto"/>
      </w:pPr>
      <w:r>
        <w:rPr>
          <w:rFonts w:ascii="Microsoft YaHei" w:hAnsi="Microsoft YaHei" w:eastAsia="Microsoft YaHei"/>
        </w:rPr>
        <w:t>4. 2026朝阳期中(2025-11) 第21题第（2）问（主观题）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该市突破传统物理景观局限，从冰雪资源、音乐、文化叙事、建筑空间等多个角度挖掘文旅经济潜力，并把这些方向聚焦到融合模式街区和街区差异化竞争力上。</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结合材料二，运用《逻辑与思维》知识，说明该市是如何运用创新思维将人文底蕴转化为经济发展优势的。（6分）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材料呈现的是“打开—收束”的方法链。发散思维看“打开了多少方向”，聚合思维看“最后收束到什么中心”。材料不是只给一个冰雪项目，而是把冰雪、音乐、文化叙事、建筑空间等多路展开，随后围绕融合模式街区和差异化竞争力收束成具体转化路径，所以这里对应发散与聚合的协同。</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该市运用发散思维，突破传统物理景观局限，从冰雪资源、音乐、文化叙事、建筑空间等多个角度挖掘文旅经济潜力，打开人文底蕴进入经济发展的多种可能；又运用聚合思维，将这些方向聚焦到打造融合模式街区，提升街区差异化竞争力，使人文底蕴转化为可体验、可消费、可持续的经济发展优势。</w:t>
      </w:r>
    </w:p>
    <w:p>
      <w:pPr>
        <w:pStyle w:val="Heading2"/>
        <w:spacing w:after="100" w:line="283" w:lineRule="auto"/>
      </w:pPr>
      <w:r>
        <w:rPr>
          <w:rFonts w:ascii="Microsoft YaHei" w:hAnsi="Microsoft YaHei" w:eastAsia="Microsoft YaHei"/>
        </w:rPr>
        <w:t>5. 2026海淀一模 第17题（建议部分）（主观题）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调研改进可以从扩大样本对象、修正问卷选项、增加访谈观察、补充数据比对、追问因果链条等多个方向展开，但题目限定提出两条具体可行的建议，说明最后必须从多种可能中筛选、聚焦和落实。</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运用《逻辑与思维》知识，指出上述调查问卷中的逻辑错误。（2分）为提高调研活动的科学性，提出具体可行的建议。（4分）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围绕调研缺陷提出改进，需要先打开方向再收束方案。发散思维帮助学生广泛收集各类人群对无障碍设施的真实意见，避免只按预设身份和预设原因设计问卷；聚合思维再把多方意见聚焦到核心问题上，形成能执行、能验证的具体建议。看到“提高调研活动的科学性”和“具体可行的建议”，这里可以对应发散思维与聚合思维。</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可运用发散思维，广泛收集老年人、残障人士、儿童、普通在职职工、相关行业从业者等各类人群对无障碍设施的真实意见，并通过访谈、观察、文献查阅、问卷调查等方式补充信息，避免身份分类混乱和原因预设片面；再运用聚合思维，把多方意见聚焦到核心问题上，形成两条具体可行、能改进问卷和调研方法的建议，使调研更能发现真实需求。</w:t>
      </w:r>
    </w:p>
    <w:p>
      <w:pPr>
        <w:pStyle w:val="Heading2"/>
        <w:spacing w:after="100" w:line="283" w:lineRule="auto"/>
      </w:pPr>
      <w:r>
        <w:rPr>
          <w:rFonts w:ascii="Microsoft YaHei" w:hAnsi="Microsoft YaHei" w:eastAsia="Microsoft YaHei"/>
        </w:rPr>
        <w:t>6. 2024丰台一模 第19题第（2）问（主观题）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学生围绕商品包装垃圾分类标识撰写模拟政协提案，既可用头脑风暴打开研究思路，也要从法律条文、城市垃圾分类标准、商品样本和常见外包装标识情况等方向收集信息，最后聚焦成可写入提案的具体研究方法和理由。</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在划线②处补全两种具体研究方法，并运用科学思维知识分别说明理由。（6分）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划线处要补的是两种具体研究方法，不能把“发散思维”本身写成研究方法。材料围绕商品包装垃圾分类标识，可以用头脑风暴法、问卷调查法、访谈法、抽样调查法、文献查找法等打开调查思路；理由部分再说明这些方法怎样帮助研究者多角度收集资料，并综合得出提案内容。看到“具体研究方法”和“分别说明理由”，就要把方法名和思维理由分开写。</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可以补写"头脑风暴法、问卷调查法、访谈法、抽样调查法、文献查找法"等具体研究方法中的两种。说明理由时，可写以商品包装垃圾分类标识为起点，多角度、多方向收集法律规定、城市分类标准、商品外包装标识情况和公众使用反馈，再综合得出提案内容，使提案更客观、全面。</w:t>
      </w:r>
    </w:p>
    <w:p>
      <w:pPr>
        <w:pStyle w:val="Heading1"/>
        <w:spacing w:after="100" w:line="283" w:lineRule="auto"/>
      </w:pPr>
      <w:r>
        <w:rPr>
          <w:rFonts w:ascii="Microsoft YaHei" w:hAnsi="Microsoft YaHei" w:eastAsia="Microsoft YaHei"/>
        </w:rPr>
        <w:t>逆向思维</w:t>
      </w:r>
    </w:p>
    <w:p>
      <w:pPr>
        <w:pStyle w:val="Heading2"/>
        <w:spacing w:after="100" w:line="283" w:lineRule="auto"/>
      </w:pPr>
      <w:r>
        <w:rPr>
          <w:rFonts w:ascii="Microsoft YaHei" w:hAnsi="Microsoft YaHei" w:eastAsia="Microsoft YaHei"/>
        </w:rPr>
        <w:t>1. 2025房山一模 第16题第（3）问（主观题）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琉璃河遗址有青铜罍铭文、两重城垣和三千年建城史等考古资源，需要从静态遗址转化为可体验、可传播、能吸引年轻人的公共文化场景。</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（3）结合材料，运用创新思维知识，就“如何让琉璃河遗址‘热’起来”提两条建议。（4分）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逆向思维看的是原有状态怎样被转换。琉璃河遗址原本容易被当作静态文物、专业考古资源，题目却要求“热起来”；这里可锁定的逆向方向，是对青铜器等文物的存在状态作转换性思考，利用 AI 生成动态视频等方式扩大年轻群体关注度。看到“静态文物变动态表达”，就应对应逆向思维。</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让琉璃河遗址“热”起来可以运用逆向思维，对青铜器等文物的存在状态作转换性思考，利用 AI 生成动态视频、数字影像等方式，把原本偏静态、偏专业的考古资源转化为年轻人愿意观看、传播和参与的动态表达，从而扩大青年群体关注度。</w:t>
      </w:r>
    </w:p>
    <w:p>
      <w:pPr>
        <w:pStyle w:val="Heading2"/>
        <w:spacing w:after="100" w:line="283" w:lineRule="auto"/>
      </w:pPr>
      <w:r>
        <w:rPr>
          <w:rFonts w:ascii="Microsoft YaHei" w:hAnsi="Microsoft YaHei" w:eastAsia="Microsoft YaHei"/>
        </w:rPr>
        <w:t>2. 2025昌平二模 第19题（主观题）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《大梦·红楼》把传统经典改造成全场域行进式近景沉浸体验项目，设置三大沉浸展区、4条观众动线和20个经典情节还原；观众没有固定座位，可以选择路径、跟随角色自由行走并近距离互动。</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结合材料，分析沉浸式演艺是如何体现创新思维的。（8分）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逆向思维的触发点在观演关系被反向改造。传统演艺通常是观众固定座位观看舞台，《大梦·红楼》却让观众选择路径、跟随角色自由行走并近距离互动，观看者从被动接受转为主动进入情节。看到“观众由被动变主动”，就应想到逆向思维。</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沉浸式演艺根据新的消费需求，运用逆向思维创新观演模式，把传统演艺中"观众固定坐着看、演员在台上演"的关系反向改造为观众自由行走、选择路径、跟随角色互动，使观众由被动变主动，获得新的观演体验。</w:t>
      </w:r>
    </w:p>
    <w:p>
      <w:pPr>
        <w:pStyle w:val="Heading2"/>
        <w:spacing w:after="100" w:line="283" w:lineRule="auto"/>
      </w:pPr>
      <w:r>
        <w:rPr>
          <w:rFonts w:ascii="Microsoft YaHei" w:hAnsi="Microsoft YaHei" w:eastAsia="Microsoft YaHei"/>
        </w:rPr>
        <w:t>3. 2026朝阳期中(2025-11) 第21题第（2）问（主观题）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该市没有把冬季低温和冰雪只看成出行不便、消费变冷的限制条件，而是反向把“冷资源”转化为冰雪旅游、夜间消费、城市活动和复合业态的入口，形成“冷资源—热经济”的功能转换。</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（2）结合材料二，运用《逻辑与思维》知识，说明该市是如何运用创新思维将人文底蕴转化为经济发展优势的。（6分）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逆向思维看的是方向、功能、关系有没有反过来。一般理解中，低温、冰雪和旅游淡季容易被看成限制条件；材料却反向思考“冷资源”的价值，把冷资源转化为“热”经济。看到这种“把不利或冷门条件反向转为发展机会”的动作，就应对应逆向思维。</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该市运用逆向思维，坚持反向求索，逆向思考“冷资源”的价值，把原本可能被看作低温限制、旅游淡季和消费不足的冬季条件，转化为冰雪旅游、沉浸体验和融合街区的增长机会，实现从“冷资源”到“热经济”的转换。</w:t>
      </w:r>
    </w:p>
    <w:p>
      <w:pPr>
        <w:pStyle w:val="Heading1"/>
        <w:spacing w:after="100" w:line="283" w:lineRule="auto"/>
      </w:pPr>
      <w:r>
        <w:rPr>
          <w:rFonts w:ascii="Microsoft YaHei" w:hAnsi="Microsoft YaHei" w:eastAsia="Microsoft YaHei"/>
        </w:rPr>
        <w:t>超前思维</w:t>
      </w:r>
    </w:p>
    <w:p>
      <w:pPr>
        <w:pStyle w:val="Heading2"/>
        <w:spacing w:after="100" w:line="283" w:lineRule="auto"/>
      </w:pPr>
      <w:r>
        <w:rPr>
          <w:rFonts w:ascii="Microsoft YaHei" w:hAnsi="Microsoft YaHei" w:eastAsia="Microsoft YaHei"/>
        </w:rPr>
        <w:t>1. 2024西城一模 第19题第（5）问（主观题）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未来产业具有战略性、颠覆性和高度不确定性，技术路线、应用场景和产业化时间都难以判断；材料又写到中央和地方正在前瞻布局，说明研判方向不能凭热词押宝，而要从现实产业基础、发展趋势和未来可能场景中作出提前判断。</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运用《逻辑与思维》的知识，说明应怎样研判我国未来产业发展的方向。（6分）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这里不是问“未来产业是什么”，而是问“怎样研判方向”。材料一边强调未来产业处在孕育或产业化初期，一边强调技术路线、应用场景和产业化时间都高度不确定，一边又写中央和地方正在前瞻布局，核心动作就是面向未来作判断。研判方向不能凭热词押注，而要以实践中的问题为导向，先调查研究全球和中国的发展状况、因果关系和规律，再据此形成方向判断；未来产业发展有内在矛盾、内在动力等，所以要用超前思维中的矛盾分析方法看清产业发展的内在结构和推动力量，并通过推理和想象由过去、现在推知未来趋势。这一组动作应对应超前思维的方法链。</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研判我国未来产业发展方向，应以实践中的问题为导向，注重调查研究，把握全球及中国产业发展的状况、因果关系和规律，在此基础上综合研判方向；善用矛盾分析方法，研究产业发展的内在矛盾、内在动力等；合理运用推理和想象，由全球产业发展的过去、现在的状况推知未来方向，体现超前思维。</w:t>
      </w:r>
    </w:p>
    <w:p>
      <w:pPr>
        <w:pStyle w:val="Heading2"/>
        <w:spacing w:after="100" w:line="283" w:lineRule="auto"/>
      </w:pPr>
      <w:r>
        <w:rPr>
          <w:rFonts w:ascii="Microsoft YaHei" w:hAnsi="Microsoft YaHei" w:eastAsia="Microsoft YaHei"/>
        </w:rPr>
        <w:t>2. 2024东城一模 第18题第（3）问（主观题）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传统产业仍是现代化产业体系基底，但存在低端产能过剩、高端供给不足、创新能力薄弱等问题；未来材料、未来网络等未来产业加速前进，并渗透传统产业链上下游。</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（3）发展新质生产力，要正确认识传统产业和未来产业的关系。结合材料，运用《逻辑与思维》知识，谈谈你的看法。（6分）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这道题首先是关系题，不是单独让写未来产业。要先答传统产业与未来产业密不可分、相互促进：传统产业为未来产业提供原材料、零部件和市场，未来产业赋能传统产业升级。只有到“怎样布局未来产业”这一段，才切到超前思维：用超前思维布局建设未来产业，完善现代化产业体系。看到“传统产业和未来产业的关系”，不能把超前思维写成全题唯一答案。</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传统产业与未来产业密不可分、相互促进。传统产业为未来产业发展提供原材料、零部件等支撑和强大的市场，未来产业赋能传统产业、引领传统产业转型升级。发展新质生产力，不能忽视或放弃传统产业，而要改造提升传统产业；同时要运用超前思维布局建设未来产业，完善现代化产业体系。</w:t>
      </w:r>
    </w:p>
    <w:p>
      <w:pPr>
        <w:pStyle w:val="Heading2"/>
        <w:spacing w:after="100" w:line="283" w:lineRule="auto"/>
      </w:pPr>
      <w:r>
        <w:rPr>
          <w:rFonts w:ascii="Microsoft YaHei" w:hAnsi="Microsoft YaHei" w:eastAsia="Microsoft YaHei"/>
        </w:rPr>
        <w:t>3. 2026顺义二模 第21题（主观题）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材料用“凡事预则立”“人无远虑，必有近忧”等传统理政智慧，串联党在不同历史阶段通过预判、规划、布局和风险防范推进现代化建设的实践。</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结合材料，综合运用所学，阐述“先见”与“远虑”的传统理政智慧为何能成为支撑中国式现代化稳步前行、护航民族伟大复兴行稳致远的深厚精神底气与重要实践指引。（10分）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这是一道综合题，不能只写超前思维。如果从《逻辑与思维》切入，可锁定“先见”“远虑”中的科学思维角度：以超前思维、战略思维研判发展大势、预判未来走向，以底线思维居安思危、筑牢安全防线。材料中的五年规划、长期规划、科技自立自强、双碳目标和发展安全统筹，都体现提前研判与长远部署。</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从《逻辑与思维》角度看，党善用科学思维赋能治理：以超前思维、战略思维研判发展大势、预判未来走向，接续制定中长期发展规划，牢牢把握发展战略主动；以底线思维居安思危、防范风险、筑牢安全防线，使“先见”和“远虑”的传统理政智慧转化为中国式现代化稳步前行的重要实践指引。</w:t>
      </w:r>
    </w:p>
    <w:p>
      <w:pPr>
        <w:pStyle w:val="Heading2"/>
        <w:spacing w:after="100" w:line="283" w:lineRule="auto"/>
      </w:pPr>
      <w:r>
        <w:rPr>
          <w:rFonts w:ascii="Microsoft YaHei" w:hAnsi="Microsoft YaHei" w:eastAsia="Microsoft YaHei"/>
        </w:rPr>
        <w:t>4. 2026朝阳期中(2025-11) 第21题第（2）问（主观题）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该市从人文底蕴、冰雪消费升温、夜间经济和城市转型需求出发，提前判断文旅融合可能带来的消费场景和经济增长空间，并在趋势尚未完全展开时先行谋划融合街区、复合业态和活动安排。</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（2）结合材料二，运用《逻辑与思维》知识，说明该市是如何运用创新思维将人文底蕴转化为经济发展优势的。（6分）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关键在“先了解优势—再预测趋势—再转变发展理念”。超前思维不是笼统写“未来”，而是有计划、有目的地了解本地人文底蕴优势，合理预测人们消费趋势及旅游期待，再把城市发展理念从传统工业城市转向网红旅游目的地。看到这种由本地条件预判未来文旅消费的动作，就可以从超前思维切入。</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该市运用超前思维，有计划、有目的地了解本地人文底蕴优势，合理预测人们消费趋势及旅游期待，作出城市发展理念的转变，从传统工业城市向网红旅游目的地转化；这种做法把本地底蕴和未来消费趋势提前连接起来，使人文底蕴转化为经济发展优势。</w:t>
      </w:r>
    </w:p>
    <w:p>
      <w:pPr>
        <w:pStyle w:val="Heading2"/>
        <w:spacing w:after="100" w:line="283" w:lineRule="auto"/>
      </w:pPr>
      <w:r>
        <w:rPr>
          <w:rFonts w:ascii="Microsoft YaHei" w:hAnsi="Microsoft YaHei" w:eastAsia="Microsoft YaHei"/>
        </w:rPr>
        <w:t>5. 2026海淀期末 第20题第（2）问（主观题）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全民阅读设施建设先调查居民阅读习惯、服务需求和使用困难，再分析建设运营成本与服务供给之间的矛盾，并结合人口结构变化、老年人阅读需求和社区服务趋势规划未来功能，而不是只按当前客流量临时配置设施。</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（2）结合城市书房建设与运营的问题，运用超前思维的方法提出具体建议。（6分）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用“超前思维的方法”提建议时，材料里的需求、成本和未来功能不是三个散点。居民阅读和服务需求说明先要调查研究，不能凭主观偏好布点；建设运营成本与需求之间的张力说明要运用矛盾分析，预判投入、维护、客流和服务供给的冲突；人口结构、阅读方式和公共文化服务变化说明要借助推理和想象预判未来使用场景。三步连起来，才是超前思维的可操作建议链。</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城市书房建设应运用超前思维，先通过问卷、访谈、数据分析等调查研究把握真实阅读和服务需求；再预判运营成本、空间利用和居民需求之间的张力，设计可持续管理机制；还要借助推理和想象研判人口结构、数字阅读和公共文化服务变化，提前规划复合功能。</w:t>
      </w:r>
    </w:p>
    <w:p>
      <w:pPr>
        <w:pStyle w:val="Heading2"/>
        <w:spacing w:after="100" w:line="283" w:lineRule="auto"/>
      </w:pPr>
      <w:r>
        <w:rPr>
          <w:rFonts w:ascii="Microsoft YaHei" w:hAnsi="Microsoft YaHei" w:eastAsia="Microsoft YaHei"/>
        </w:rPr>
        <w:t>6. 2025东城期末 第18题第（2）问（主观题）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登月服把飞天飘带、火箭尾焰和现代登月装备外观联系起来，同时围绕月面行走、攀爬、驾车、科考、防热、防尘、防眩光等任务需求设计功能细节。</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结合材料，运用《逻辑与思维》知识，说明登月服设计是如何体现创新思维的。</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这道题的创新思维可以从发散聚合、联想、超前等角度展开。从超前思维角度看，登月服面对的是尚未实际展开的未来月面任务，材料却已经把月面特殊环境和航天员登陆后的需求提前纳入设计。看到“未来任务场景尚未发生，却先预判环境和使用需求”，就应对应超前思维。</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从超前思维角度看，登月服设计提前预判月面特殊环境和航天员登陆后需求，据此设计航天服细节：既考虑行走、攀爬、驾车、科考等月面出舱活动，也考虑月面热环境、月尘影响和防眩光等防护需要，使服装细节服务未来登月任务。</w:t>
      </w:r>
    </w:p>
    <w:p>
      <w:pPr>
        <w:pStyle w:val="Heading2"/>
        <w:spacing w:after="100" w:line="283" w:lineRule="auto"/>
      </w:pPr>
      <w:r>
        <w:rPr>
          <w:rFonts w:ascii="Microsoft YaHei" w:hAnsi="Microsoft YaHei" w:eastAsia="Microsoft YaHei"/>
        </w:rPr>
        <w:t>7. 2025海淀期末 第18题（主观题）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北京城市图书馆借助数字技术实现从“人找书”到“书找人”，把传统“赤印”意象转化为新型公共空间设计，并整合京津冀三地与各部门行业数字文化资源，构建多层级、多门类公共文化数字服务网络群。</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结合材料，分析北京城市图书馆是如何运用创新思维建设新型公共文化空间的。</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这题不能把“人找书”到“书找人”写成超前思维，那是逆向思维；“赤印”意象迁移也应归联想思维。若从超前思维切入，要抓北京城市图书馆承担京津冀公共服务功能的新文化地标定位，为三地文化资源共建共享创造条件。看到“公共服务功能”“共建共享”“新文化地标”，才可以写面向未来公共文化服务作提前布局。</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从超前思维角度看，北京城市图书馆作为承担京津冀公共服务功能的新文化地标，面向三地文化资源共建共享的需要，提前谋划公共文化服务的区域联通和资源整合，为京津冀文化资源共享创造条件。</w:t>
      </w:r>
    </w:p>
    <w:p>
      <w:pPr>
        <w:pStyle w:val="Heading2"/>
        <w:spacing w:after="100" w:line="283" w:lineRule="auto"/>
      </w:pPr>
      <w:r>
        <w:rPr>
          <w:rFonts w:ascii="Microsoft YaHei" w:hAnsi="Microsoft YaHei" w:eastAsia="Microsoft YaHei"/>
        </w:rPr>
        <w:t>8. 2024朝阳期中 第19题（主观题）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朝外样本提前布局智能产品等新兴消费领域并打造特色主题首发街区；邀请国际前沿品牌设首店并扶持本土创新品牌首发；以“策展型零售”把商业空间改造成艺术主题场景；综合商圈定位、客群消费水平和品牌生态等因素实现价值耦合。</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结合材料，分析“首发经济”的北京朝外样本的打造是如何体现创新思维的。</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朝外样本的超前思维只锁定“业态规划创新”这一段：突破传统，布局新兴领域及特色街区，捕捉市场趋势。国际品牌首店、本土品牌首发更适合逆向思维；策展型零售更适合联想思维；商圈与品牌因素的价值耦合更适合发散思维与聚合思维。看到“布局新兴领域及特色街区、捕捉市场趋势”，才对应超前思维。</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从超前思维角度看，朝外样本在业态规划上突破传统，布局智能产品等新兴领域和特色主题首发街区，捕捉市场趋势，把可能增长的新消费需求提前转化为商圈规划和街区场景。</w:t>
      </w:r>
    </w:p>
    <w:p>
      <w:pPr>
        <w:pStyle w:val="Heading2"/>
        <w:spacing w:after="100" w:line="283" w:lineRule="auto"/>
      </w:pPr>
      <w:r>
        <w:rPr>
          <w:rFonts w:ascii="Microsoft YaHei" w:hAnsi="Microsoft YaHei" w:eastAsia="Microsoft YaHei"/>
        </w:rPr>
        <w:t>9. 2024顺义二模 第16题第（2）问（主观题）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“无废城市”建设面临大拆大建加剧固废、公众分类意识和行动不足、低值再生资源回收成本高利润低、固废资源化无害化技术支撑不足等问题。</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结合材料，运用《逻辑与思维》知识，说明如何运用超前思维加快推进“无废城市”建设系统化、科学化、长效化。（7分）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超前思维”的入口很明确，材料里的问题就是预判对象。大拆大建会带来更多固废，公众分类意识不足会影响后端治理，低值再生资源回收成本高、利润低会影响市场动力，技术支撑不足会限制资源化无害化，这些都是未来治理中可能继续放大的矛盾，触发超前思维的矛盾分析法。材料还要求系统化、科学化、长效化，说明不能只提短期清运，而要尊重城市建设规律，提前判断固废产生、回收、利用和治理成本的变化趋势，把资源化、清洁生产、经济效益和社会效益统一起来。</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推进“无废城市”建设，要针对大拆大建、公众分类不足、低值资源回收难和技术支撑不足等问题，在尊重城市建设发展规律的基础上运用超前思维的矛盾分析法，作出科学判断和预见，把固体废物资源化与清洁生产结合起来，统筹经济效益和社会效益，推动“无废城市”建设系统化、科学化、长效化。</w:t>
      </w:r>
    </w:p>
    <w:p>
      <w:pPr>
        <w:pStyle w:val="Heading2"/>
        <w:spacing w:after="100" w:line="283" w:lineRule="auto"/>
      </w:pPr>
      <w:r>
        <w:rPr>
          <w:rFonts w:ascii="Microsoft YaHei" w:hAnsi="Microsoft YaHei" w:eastAsia="Microsoft YaHei"/>
        </w:rPr>
        <w:t>10. 2026石景山一模 第17题第（2）问（主观题）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国家把中医药文化建设纳入中华优秀传统文化传承发展工程，开展健康文化推进行动、文化传播行动，提出加大中医药文化活动和产品供给，并在健康中国背景下推进中医药传承创新。</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（2）结合材料二，运用创新思维的知识，为传承中医药文化提出两条建议。（6分）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这题是建议题，可从发散与聚合思维、超前思维等角度作答。从超前思维切入时，不要泛写“数字体验、青年表达、国际传播”，而要抓健康中国战略全局：提前布局中医药预防保健服务体系，让中医药在重大疾病防治、慢性病管理、康复护理等领域发挥更大作用。</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从超前思维角度看，传承中医药文化可以立足"健康中国"战略全局，前瞻性布局中医药预防保健服务体系，促进中医药在重大疾病防治、慢性病管理、康复护理等领域发挥更大作用，使中医药文化传承与未来健康服务需求相衔接。</w:t>
      </w:r>
    </w:p>
    <w:p>
      <w:pPr>
        <w:pStyle w:val="Heading2"/>
        <w:spacing w:after="100" w:line="283" w:lineRule="auto"/>
      </w:pPr>
      <w:r>
        <w:rPr>
          <w:rFonts w:ascii="Microsoft YaHei" w:hAnsi="Microsoft YaHei" w:eastAsia="Microsoft YaHei"/>
        </w:rPr>
        <w:t>11. 2025门头沟一模 第21题第（1）问（主观题）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门头沟在煤炭退出后没有只做存量修补，而是面向算力中心、算法登记服务、文生视频大模型、数字视听、生物医药和山地文旅等新方向提前布局，培育未来绿色高质量发展的新动能。</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（1）运用科学思维知识，说明门头沟区从"千年煤城"向"京西智谷"转型的智慧。（9分）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这题的超前思维不应泛化成所有产业方向。可锁定的触发点，是门头沟在煤炭退出、资源约束和生态涵养功能定位之下，前瞻布局未来产业，特别是抢占人工智能技术制高点。看到“送走挖煤人，引进 AI 人”“京西智谷”和算力、大模型等人工智能布局，才对应超前思维。</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门头沟转型运用超前思维，立足煤炭退出后的资源约束和生态涵养功能定位，前瞻布局未来产业，抢占人工智能技术制高点；通过建设算力中心、算法登记服务、文生视频大模型和“京西智谷”等，把旧动能退出后的区域转型提前指向人工智能等新动能，推动绿色高质量转型。</w:t>
      </w:r>
    </w:p>
    <w:p>
      <w:pPr>
        <w:pStyle w:val="Heading2"/>
        <w:spacing w:after="100" w:line="283" w:lineRule="auto"/>
      </w:pPr>
      <w:r>
        <w:rPr>
          <w:rFonts w:ascii="Microsoft YaHei" w:hAnsi="Microsoft YaHei" w:eastAsia="Microsoft YaHei"/>
        </w:rPr>
        <w:t>12. 2024丰台二模 第18题第（2）问（主观题）</w:t>
      </w:r>
    </w:p>
    <w:p>
      <w:pPr>
        <w:spacing w:after="100" w:line="283" w:lineRule="auto"/>
      </w:pPr>
      <w:r>
        <w:rPr>
          <w:rFonts w:ascii="Microsoft YaHei" w:hAnsi="Microsoft YaHei" w:eastAsia="Microsoft YaHei"/>
          <w:b/>
          <w:color w:val="21574C"/>
        </w:rPr>
        <w:t>【材料触发点】</w:t>
      </w:r>
      <w:r>
        <w:rPr>
          <w:rFonts w:ascii="Microsoft YaHei" w:hAnsi="Microsoft YaHei" w:eastAsia="Microsoft YaHei"/>
        </w:rPr>
        <w:t>观点认为只要准确预测冰雪经济发展前景，就一定能推动冰雪经济高质量发展；材料同时呈现冰雪产业潜力、基础设施、市场需求、区域资源、政策支持和运营管理等多重条件。</w:t>
      </w:r>
    </w:p>
    <w:p>
      <w:pPr>
        <w:spacing w:after="100" w:line="283" w:lineRule="auto"/>
      </w:pPr>
      <w:r>
        <w:rPr>
          <w:rFonts w:ascii="Microsoft YaHei" w:hAnsi="Microsoft YaHei" w:eastAsia="Microsoft YaHei"/>
          <w:b/>
          <w:color w:val="21574C"/>
        </w:rPr>
        <w:t>【设问】</w:t>
      </w:r>
      <w:r>
        <w:rPr>
          <w:rFonts w:ascii="Microsoft YaHei" w:hAnsi="Microsoft YaHei" w:eastAsia="Microsoft YaHei"/>
        </w:rPr>
        <w:t>（2）有同学认为，只要我们能够准确预测冰雪经济的发展前景，就能推动冰雪经济高质量发展。结合材料，运用科学思维对该观点进行评析。（6分）</w:t>
      </w:r>
    </w:p>
    <w:p>
      <w:pPr>
        <w:spacing w:after="100" w:line="283" w:lineRule="auto"/>
      </w:pPr>
      <w:r>
        <w:rPr>
          <w:rFonts w:ascii="Microsoft YaHei" w:hAnsi="Microsoft YaHei" w:eastAsia="Microsoft YaHei"/>
          <w:b/>
          <w:color w:val="21574C"/>
        </w:rPr>
        <w:t>【为什么能想到】</w:t>
      </w:r>
      <w:r>
        <w:rPr>
          <w:rFonts w:ascii="Microsoft YaHei" w:hAnsi="Microsoft YaHei" w:eastAsia="Microsoft YaHei"/>
        </w:rPr>
        <w:t>这是评析题，不是让学生单写“怎样运用超前思维”。观点的合理处在于重视准确预测冰雪经济发展前景，这可以对应超前思维或科学思维的预见性；但“只要预测准确就能推动高质量发展”把预测当成充分条件，忽视了基础设施、市场培育、区域条件、治理能力以及冰雪产业优势和短板的辩证分析，所以结论应是片面的。</w:t>
      </w:r>
    </w:p>
    <w:p>
      <w:pPr>
        <w:spacing w:after="100" w:line="283" w:lineRule="auto"/>
      </w:pPr>
      <w:r>
        <w:rPr>
          <w:rFonts w:ascii="Microsoft YaHei" w:hAnsi="Microsoft YaHei" w:eastAsia="Microsoft YaHei"/>
          <w:b/>
          <w:color w:val="21574C"/>
        </w:rPr>
        <w:t>【答案落点】</w:t>
      </w:r>
      <w:r>
        <w:rPr>
          <w:rFonts w:ascii="Microsoft YaHei" w:hAnsi="Microsoft YaHei" w:eastAsia="Microsoft YaHei"/>
        </w:rPr>
        <w:t>该观点是片面的。它强调运用超前思维准确预测冰雪经济的发展前景，这一点有合理性，准确预测是推动冰雪经济高质量发展的必要条件；但预测不是充分条件和唯一条件，还需要坚持辩证思维，既看到冰雪经济发展的优势和机会，也看到劣势和不足，具体问题具体分析，遵循冰雪产业发展规律，从当地实际情况出发推动冰雪经济高质量发展。</w:t>
      </w:r>
    </w:p>
    <w:sectPr w:rsidR="00FC693F" w:rsidRPr="0006063C" w:rsidSect="00034616">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6F9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3A62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YaHei" w:hAnsi="Microsoft YaHei" w:eastAsia="Microsoft YaHe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