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2D0C15">
      <w:pPr>
        <w:pBdr>
          <w:bottom w:val="single" w:color="auto" w:sz="2" w:space="0"/>
          <w:between w:val="single" w:color="auto" w:sz="2" w:space="0"/>
        </w:pBdr>
        <w:spacing w:line="0" w:lineRule="auto"/>
      </w:pPr>
    </w:p>
    <w:p w14:paraId="1B6D4137">
      <w:pPr>
        <w:pBdr>
          <w:bottom w:val="single" w:color="auto" w:sz="2" w:space="0"/>
          <w:between w:val="single" w:color="auto" w:sz="2" w:space="0"/>
        </w:pBdr>
        <w:spacing w:line="0" w:lineRule="auto"/>
      </w:pPr>
    </w:p>
    <w:p w14:paraId="6D8B8A82">
      <w:pPr>
        <w:pStyle w:val="10"/>
      </w:pPr>
      <w:r>
        <w:t>需求4:</w:t>
      </w:r>
      <w:r>
        <w:rPr>
          <w:rFonts w:hint="eastAsia"/>
        </w:rPr>
        <w:t>逻辑分析仪自动读取值并解析(逻辑分析仪需二次开发</w:t>
      </w:r>
      <w:r>
        <w:t>)</w:t>
      </w:r>
    </w:p>
    <w:p w14:paraId="01DF9F8D">
      <w:pPr>
        <w:pStyle w:val="6"/>
        <w:rPr>
          <w:b/>
          <w:sz w:val="24"/>
          <w:szCs w:val="24"/>
        </w:rPr>
      </w:pPr>
      <w:r>
        <w:rPr>
          <w:rFonts w:hint="eastAsia"/>
          <w:b/>
          <w:sz w:val="24"/>
          <w:szCs w:val="24"/>
        </w:rPr>
        <w:t>一、界面设计及说明</w:t>
      </w:r>
    </w:p>
    <w:p w14:paraId="4ACE8CE8">
      <w:pPr>
        <w:pStyle w:val="6"/>
      </w:pPr>
      <w:r>
        <w:drawing>
          <wp:inline distT="0" distB="0" distL="0" distR="0">
            <wp:extent cx="5270500" cy="3698875"/>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
                    <a:stretch>
                      <a:fillRect/>
                    </a:stretch>
                  </pic:blipFill>
                  <pic:spPr>
                    <a:xfrm>
                      <a:off x="0" y="0"/>
                      <a:ext cx="5270500" cy="3698875"/>
                    </a:xfrm>
                    <a:prstGeom prst="rect">
                      <a:avLst/>
                    </a:prstGeom>
                  </pic:spPr>
                </pic:pic>
              </a:graphicData>
            </a:graphic>
          </wp:inline>
        </w:drawing>
      </w:r>
    </w:p>
    <w:p w14:paraId="25F293CD">
      <w:pPr>
        <w:pStyle w:val="6"/>
      </w:pPr>
      <w:r>
        <w:rPr>
          <w:b/>
        </w:rPr>
        <w:t>1. 基本信息：</w:t>
      </w:r>
      <w:r>
        <w:t>黄色底色的</w:t>
      </w:r>
      <w:r>
        <w:rPr>
          <w:rFonts w:hint="eastAsia"/>
        </w:rPr>
        <w:t>六</w:t>
      </w:r>
      <w:r>
        <w:t>个，是逻辑分析仪解析数据时</w:t>
      </w:r>
      <w:r>
        <w:rPr>
          <w:rFonts w:hint="eastAsia"/>
        </w:rPr>
        <w:t>或电视设置窗口画面时需要</w:t>
      </w:r>
      <w:r>
        <w:t>的内容，也是必填项</w:t>
      </w:r>
      <w:r>
        <w:rPr>
          <w:rFonts w:hint="eastAsia"/>
        </w:rPr>
        <w:t>；</w:t>
      </w:r>
    </w:p>
    <w:p w14:paraId="1982C93A">
      <w:pPr>
        <w:pStyle w:val="6"/>
        <w:numPr>
          <w:ilvl w:val="0"/>
          <w:numId w:val="1"/>
        </w:numPr>
      </w:pPr>
      <w:r>
        <w:rPr>
          <w:rFonts w:hint="eastAsia"/>
        </w:rPr>
        <w:t>平分区数(</w:t>
      </w:r>
      <w:r>
        <w:t>H)</w:t>
      </w:r>
      <w:r>
        <w:rPr>
          <w:rFonts w:hint="eastAsia"/>
        </w:rPr>
        <w:t>：计算中心位置使用, 中心位置=</w:t>
      </w:r>
      <w:r>
        <w:t>0.5*</w:t>
      </w:r>
      <w:r>
        <w:rPr>
          <w:rFonts w:hint="eastAsia"/>
        </w:rPr>
        <w:t>H*V</w:t>
      </w:r>
      <w:r>
        <w:t>+0</w:t>
      </w:r>
      <w:r>
        <w:rPr>
          <w:rFonts w:hint="eastAsia"/>
        </w:rPr>
        <w:t>.5H；</w:t>
      </w:r>
    </w:p>
    <w:p w14:paraId="55EDB391">
      <w:pPr>
        <w:pStyle w:val="6"/>
        <w:numPr>
          <w:ilvl w:val="0"/>
          <w:numId w:val="1"/>
        </w:numPr>
      </w:pPr>
      <w:r>
        <w:rPr>
          <w:rFonts w:hint="eastAsia"/>
        </w:rPr>
        <w:t>垂直分区数(</w:t>
      </w:r>
      <w:r>
        <w:t>V):</w:t>
      </w:r>
      <w:r>
        <w:rPr>
          <w:rFonts w:hint="eastAsia"/>
        </w:rPr>
        <w:t>：计算中心位置使用, 中心位置=</w:t>
      </w:r>
      <w:r>
        <w:t>0.5*</w:t>
      </w:r>
      <w:r>
        <w:rPr>
          <w:rFonts w:hint="eastAsia"/>
        </w:rPr>
        <w:t>H*V</w:t>
      </w:r>
      <w:r>
        <w:t>+0</w:t>
      </w:r>
      <w:r>
        <w:rPr>
          <w:rFonts w:hint="eastAsia"/>
        </w:rPr>
        <w:t>.5H；</w:t>
      </w:r>
    </w:p>
    <w:p w14:paraId="63821688">
      <w:pPr>
        <w:pStyle w:val="6"/>
        <w:numPr>
          <w:ilvl w:val="0"/>
          <w:numId w:val="1"/>
        </w:numPr>
      </w:pPr>
      <w:r>
        <w:t>Boost</w:t>
      </w:r>
      <w:r>
        <w:rPr>
          <w:rFonts w:hint="eastAsia"/>
        </w:rPr>
        <w:t>窗口：在输出Boost窗口时，调用使用；</w:t>
      </w:r>
    </w:p>
    <w:p w14:paraId="5E0840AF">
      <w:pPr>
        <w:pStyle w:val="6"/>
        <w:numPr>
          <w:ilvl w:val="0"/>
          <w:numId w:val="1"/>
        </w:numPr>
      </w:pPr>
      <w:r>
        <w:rPr>
          <w:rFonts w:hint="eastAsia"/>
        </w:rPr>
        <w:t>驱动IC</w:t>
      </w:r>
      <w:r>
        <w:t xml:space="preserve"> 0</w:t>
      </w:r>
      <w:r>
        <w:rPr>
          <w:rFonts w:hint="eastAsia"/>
        </w:rPr>
        <w:t>对应的电流值：逻辑分析仪解析全白/</w:t>
      </w:r>
      <w:r>
        <w:t>L32/Boost</w:t>
      </w:r>
      <w:r>
        <w:rPr>
          <w:rFonts w:hint="eastAsia"/>
        </w:rPr>
        <w:t>电流数据时使用；</w:t>
      </w:r>
    </w:p>
    <w:p w14:paraId="4FB68980">
      <w:pPr>
        <w:pStyle w:val="6"/>
        <w:numPr>
          <w:ilvl w:val="0"/>
          <w:numId w:val="1"/>
        </w:numPr>
      </w:pPr>
      <w:r>
        <w:rPr>
          <w:rFonts w:hint="eastAsia"/>
        </w:rPr>
        <w:t>驱动IC步幅：同上，逻辑分析仪解析全白/</w:t>
      </w:r>
      <w:r>
        <w:t>L32/Boost</w:t>
      </w:r>
      <w:r>
        <w:rPr>
          <w:rFonts w:hint="eastAsia"/>
        </w:rPr>
        <w:t>电流数据时使用；</w:t>
      </w:r>
    </w:p>
    <w:p w14:paraId="65809A73">
      <w:pPr>
        <w:pStyle w:val="6"/>
        <w:numPr>
          <w:ilvl w:val="0"/>
          <w:numId w:val="1"/>
        </w:numPr>
      </w:pPr>
      <w:r>
        <w:rPr>
          <w:rFonts w:hint="eastAsia"/>
        </w:rPr>
        <w:t>数据格式：也是逻辑分析仪解析数据时使用，目前主要有6</w:t>
      </w:r>
      <w:r>
        <w:t>+10</w:t>
      </w:r>
      <w:r>
        <w:rPr>
          <w:rFonts w:hint="eastAsia"/>
        </w:rPr>
        <w:t>、</w:t>
      </w:r>
      <w:r>
        <w:t>4+</w:t>
      </w:r>
      <w:r>
        <w:rPr>
          <w:rFonts w:hint="eastAsia"/>
        </w:rPr>
        <w:t>1</w:t>
      </w:r>
      <w:r>
        <w:t>2</w:t>
      </w:r>
      <w:r>
        <w:rPr>
          <w:rFonts w:hint="eastAsia"/>
        </w:rPr>
        <w:t>、</w:t>
      </w:r>
      <w:r>
        <w:t>8+12</w:t>
      </w:r>
      <w:r>
        <w:rPr>
          <w:rFonts w:hint="eastAsia"/>
        </w:rPr>
        <w:t>三种，根据不同的格式，解析数据方式不同，详细内容参见下面描述。</w:t>
      </w:r>
    </w:p>
    <w:p w14:paraId="35C7FD97">
      <w:pPr>
        <w:pStyle w:val="6"/>
        <w:numPr>
          <w:ilvl w:val="0"/>
          <w:numId w:val="1"/>
        </w:numPr>
      </w:pPr>
      <w:r>
        <w:t>其他</w:t>
      </w:r>
      <w:r>
        <w:rPr>
          <w:rFonts w:hint="eastAsia"/>
        </w:rPr>
        <w:t>：</w:t>
      </w:r>
      <w:r>
        <w:t>为了形成完成报告</w:t>
      </w:r>
      <w:r>
        <w:rPr>
          <w:rFonts w:hint="eastAsia"/>
        </w:rPr>
        <w:t>和核对</w:t>
      </w:r>
      <w:r>
        <w:t>的内容</w:t>
      </w:r>
      <w:r>
        <w:rPr>
          <w:rFonts w:hint="eastAsia"/>
        </w:rPr>
        <w:t>使用：例如机型名、全白、L32、Boost、拐点电流的设计规格、驱动IC型号及支持最大电流</w:t>
      </w:r>
    </w:p>
    <w:p w14:paraId="4F536724">
      <w:pPr>
        <w:pStyle w:val="6"/>
      </w:pPr>
      <w:r>
        <w:rPr>
          <w:b/>
        </w:rPr>
        <w:t>2.电视设置：</w:t>
      </w:r>
      <w:r>
        <w:t>是进行LDM测试时的一些设置项，根据需要设定，有些是开关(光感/智能区域控光)，有些是选择项(剩余的其他选项)</w:t>
      </w:r>
    </w:p>
    <w:p w14:paraId="7AEDF5C6">
      <w:pPr>
        <w:pStyle w:val="6"/>
        <w:ind w:firstLine="240"/>
      </w:pPr>
      <w:r>
        <w:rPr>
          <w:rFonts w:hint="eastAsia"/>
        </w:rPr>
        <w:t>a</w:t>
      </w:r>
      <w:r>
        <w:t xml:space="preserve">. </w:t>
      </w:r>
      <w:r>
        <w:rPr>
          <w:rFonts w:hint="eastAsia"/>
        </w:rPr>
        <w:t>信源：主要有：HDMI</w:t>
      </w:r>
      <w:r>
        <w:t>1</w:t>
      </w:r>
      <w:r>
        <w:rPr>
          <w:rFonts w:hint="eastAsia"/>
        </w:rPr>
        <w:t>、HDMI2、</w:t>
      </w:r>
      <w:r>
        <w:t>HDM</w:t>
      </w:r>
      <w:r>
        <w:rPr>
          <w:rFonts w:hint="eastAsia"/>
        </w:rPr>
        <w:t>I3、</w:t>
      </w:r>
      <w:r>
        <w:t>HDMI4</w:t>
      </w:r>
      <w:r>
        <w:rPr>
          <w:rFonts w:hint="eastAsia"/>
        </w:rPr>
        <w:t>、USB；</w:t>
      </w:r>
    </w:p>
    <w:p w14:paraId="381F2616">
      <w:pPr>
        <w:pStyle w:val="6"/>
        <w:ind w:firstLine="240"/>
      </w:pPr>
      <w:r>
        <w:rPr>
          <w:rFonts w:hint="eastAsia"/>
        </w:rPr>
        <w:t>b</w:t>
      </w:r>
      <w:r>
        <w:t xml:space="preserve">. </w:t>
      </w:r>
      <w:r>
        <w:rPr>
          <w:rFonts w:hint="eastAsia"/>
        </w:rPr>
        <w:t>图效：主要有：TSR计算画质、Vivid、Intelligent、标准(</w:t>
      </w:r>
      <w:r>
        <w:t>Standard)</w:t>
      </w:r>
      <w:r>
        <w:rPr>
          <w:rFonts w:hint="eastAsia"/>
        </w:rPr>
        <w:t>、</w:t>
      </w:r>
      <w:r>
        <w:t>sports</w:t>
      </w:r>
      <w:r>
        <w:rPr>
          <w:rFonts w:hint="eastAsia"/>
        </w:rPr>
        <w:t>、Movie</w:t>
      </w:r>
      <w:r>
        <w:t>(</w:t>
      </w:r>
      <w:r>
        <w:rPr>
          <w:rFonts w:hint="eastAsia"/>
        </w:rPr>
        <w:t>电影</w:t>
      </w:r>
      <w:r>
        <w:t>)</w:t>
      </w:r>
      <w:r>
        <w:rPr>
          <w:rFonts w:hint="eastAsia"/>
        </w:rPr>
        <w:t>、game、PC；</w:t>
      </w:r>
    </w:p>
    <w:p w14:paraId="51432907">
      <w:pPr>
        <w:pStyle w:val="6"/>
        <w:ind w:firstLine="240"/>
      </w:pPr>
      <w:r>
        <w:rPr>
          <w:rFonts w:hint="eastAsia"/>
        </w:rPr>
        <w:t>c</w:t>
      </w:r>
      <w:r>
        <w:t xml:space="preserve">. </w:t>
      </w:r>
      <w:r>
        <w:rPr>
          <w:rFonts w:hint="eastAsia"/>
        </w:rPr>
        <w:t>色温：标准色温、冷色温、暖色温；</w:t>
      </w:r>
    </w:p>
    <w:p w14:paraId="496A6B67">
      <w:pPr>
        <w:pStyle w:val="6"/>
        <w:ind w:firstLine="240"/>
      </w:pPr>
      <w:r>
        <w:rPr>
          <w:rFonts w:hint="eastAsia"/>
        </w:rPr>
        <w:t>d</w:t>
      </w:r>
      <w:r>
        <w:t>. LDM</w:t>
      </w:r>
      <w:r>
        <w:rPr>
          <w:rFonts w:hint="eastAsia"/>
        </w:rPr>
        <w:t>档位：高、中、低、关；</w:t>
      </w:r>
    </w:p>
    <w:p w14:paraId="55745476">
      <w:pPr>
        <w:pStyle w:val="6"/>
        <w:ind w:firstLine="240"/>
      </w:pPr>
      <w:r>
        <w:rPr>
          <w:rFonts w:hint="eastAsia"/>
        </w:rPr>
        <w:t>e.</w:t>
      </w:r>
      <w:r>
        <w:t xml:space="preserve"> </w:t>
      </w:r>
      <w:r>
        <w:rPr>
          <w:rFonts w:hint="eastAsia"/>
        </w:rPr>
        <w:t>峰值亮度档位：Boost</w:t>
      </w:r>
      <w:r>
        <w:t>(</w:t>
      </w:r>
      <w:r>
        <w:rPr>
          <w:rFonts w:hint="eastAsia"/>
        </w:rPr>
        <w:t>高动态</w:t>
      </w:r>
      <w:r>
        <w:t>)</w:t>
      </w:r>
      <w:r>
        <w:rPr>
          <w:rFonts w:hint="eastAsia"/>
        </w:rPr>
        <w:t>、高亮、标准、关</w:t>
      </w:r>
    </w:p>
    <w:p w14:paraId="636058DF">
      <w:pPr>
        <w:pStyle w:val="6"/>
        <w:ind w:firstLine="240"/>
      </w:pPr>
      <w:r>
        <w:rPr>
          <w:rFonts w:hint="eastAsia"/>
        </w:rPr>
        <w:t>f.</w:t>
      </w:r>
      <w:r>
        <w:t xml:space="preserve"> </w:t>
      </w:r>
      <w:r>
        <w:rPr>
          <w:rFonts w:hint="eastAsia"/>
        </w:rPr>
        <w:t>自然光：关闭、节能；</w:t>
      </w:r>
    </w:p>
    <w:p w14:paraId="0A2DD94B">
      <w:pPr>
        <w:pStyle w:val="6"/>
        <w:ind w:firstLine="240"/>
      </w:pPr>
      <w:r>
        <w:rPr>
          <w:rFonts w:hint="eastAsia"/>
        </w:rPr>
        <w:t>g</w:t>
      </w:r>
      <w:r>
        <w:t xml:space="preserve">. </w:t>
      </w:r>
      <w:r>
        <w:rPr>
          <w:rFonts w:hint="eastAsia"/>
        </w:rPr>
        <w:t>智能区域控光：关、开</w:t>
      </w:r>
    </w:p>
    <w:p w14:paraId="511B9D55">
      <w:pPr>
        <w:pStyle w:val="6"/>
        <w:ind w:firstLine="240"/>
      </w:pPr>
      <w:r>
        <w:rPr>
          <w:rFonts w:hint="eastAsia"/>
        </w:rPr>
        <w:t>h</w:t>
      </w:r>
      <w:r>
        <w:t xml:space="preserve">. </w:t>
      </w:r>
      <w:r>
        <w:rPr>
          <w:rFonts w:hint="eastAsia"/>
        </w:rPr>
        <w:t>光感：关、开；</w:t>
      </w:r>
    </w:p>
    <w:p w14:paraId="441BC1F0">
      <w:pPr>
        <w:pStyle w:val="6"/>
        <w:ind w:firstLine="240"/>
      </w:pPr>
      <w:r>
        <w:rPr>
          <w:rFonts w:hint="eastAsia"/>
        </w:rPr>
        <w:t>i.</w:t>
      </w:r>
      <w:r>
        <w:t xml:space="preserve"> </w:t>
      </w:r>
      <w:r>
        <w:rPr>
          <w:rFonts w:hint="eastAsia"/>
        </w:rPr>
        <w:t>动态对比度：关、低、高、智能(自适应</w:t>
      </w:r>
      <w:r>
        <w:t>)</w:t>
      </w:r>
    </w:p>
    <w:p w14:paraId="2F2E5E26">
      <w:pPr>
        <w:pStyle w:val="6"/>
        <w:rPr>
          <w:b/>
        </w:rPr>
      </w:pPr>
      <w:r>
        <w:rPr>
          <w:b/>
        </w:rPr>
        <w:t>3.测试数据：</w:t>
      </w:r>
    </w:p>
    <w:p w14:paraId="4586E8A0">
      <w:pPr>
        <w:pStyle w:val="6"/>
        <w:ind w:firstLine="440" w:firstLineChars="200"/>
      </w:pPr>
      <w:r>
        <w:rPr>
          <w:rFonts w:hint="eastAsia"/>
        </w:rPr>
        <w:t>a</w:t>
      </w:r>
      <w:r>
        <w:t>. 亮度</w:t>
      </w:r>
      <w:r>
        <w:rPr>
          <w:rFonts w:hint="eastAsia"/>
        </w:rPr>
        <w:t>计</w:t>
      </w:r>
      <w:r>
        <w:t>需要进行0-call复位后</w:t>
      </w:r>
      <w:r>
        <w:rPr>
          <w:rFonts w:hint="eastAsia"/>
        </w:rPr>
        <w:t>开始</w:t>
      </w:r>
      <w:r>
        <w:t>测试；</w:t>
      </w:r>
    </w:p>
    <w:p w14:paraId="45394707">
      <w:pPr>
        <w:pStyle w:val="6"/>
        <w:ind w:firstLine="440" w:firstLineChars="200"/>
      </w:pPr>
      <w:r>
        <w:drawing>
          <wp:inline distT="0" distB="0" distL="0" distR="0">
            <wp:extent cx="5270500" cy="298069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5270500" cy="2980690"/>
                    </a:xfrm>
                    <a:prstGeom prst="rect">
                      <a:avLst/>
                    </a:prstGeom>
                  </pic:spPr>
                </pic:pic>
              </a:graphicData>
            </a:graphic>
          </wp:inline>
        </w:drawing>
      </w:r>
    </w:p>
    <w:p w14:paraId="7A6AB64E">
      <w:pPr>
        <w:pStyle w:val="6"/>
        <w:ind w:firstLine="220" w:firstLineChars="100"/>
      </w:pPr>
      <w:r>
        <w:rPr>
          <w:rFonts w:hint="eastAsia"/>
        </w:rPr>
        <w:t>b.</w:t>
      </w:r>
      <w:r>
        <w:t xml:space="preserve"> </w:t>
      </w:r>
      <w:r>
        <w:rPr>
          <w:rFonts w:hint="eastAsia"/>
        </w:rPr>
        <w:t>设计</w:t>
      </w:r>
      <w:r>
        <w:t>逻辑分析仪采样率</w:t>
      </w:r>
      <w:r>
        <w:rPr>
          <w:rFonts w:hint="eastAsia"/>
        </w:rPr>
        <w:t>，有2</w:t>
      </w:r>
      <w:r>
        <w:t>0M</w:t>
      </w:r>
      <w:r>
        <w:rPr>
          <w:rFonts w:hint="eastAsia"/>
        </w:rPr>
        <w:t>/5</w:t>
      </w:r>
      <w:r>
        <w:t>0M</w:t>
      </w:r>
      <w:r>
        <w:rPr>
          <w:rFonts w:hint="eastAsia"/>
        </w:rPr>
        <w:t>/1</w:t>
      </w:r>
      <w:r>
        <w:t>00</w:t>
      </w:r>
      <w:r>
        <w:rPr>
          <w:rFonts w:hint="eastAsia"/>
        </w:rPr>
        <w:t>M/2</w:t>
      </w:r>
      <w:r>
        <w:t>00</w:t>
      </w:r>
      <w:r>
        <w:rPr>
          <w:rFonts w:hint="eastAsia"/>
        </w:rPr>
        <w:t>M四个选项，默认为1</w:t>
      </w:r>
      <w:r>
        <w:t>00</w:t>
      </w:r>
      <w:r>
        <w:rPr>
          <w:rFonts w:hint="eastAsia"/>
        </w:rPr>
        <w:t>M；</w:t>
      </w:r>
    </w:p>
    <w:p w14:paraId="5399AB60">
      <w:pPr>
        <w:pStyle w:val="6"/>
        <w:ind w:firstLine="220" w:firstLineChars="100"/>
      </w:pPr>
      <w:r>
        <w:rPr>
          <w:rFonts w:hint="eastAsia"/>
        </w:rPr>
        <w:t>c</w:t>
      </w:r>
      <w:r>
        <w:t xml:space="preserve">. </w:t>
      </w:r>
      <w:r>
        <w:rPr>
          <w:rFonts w:hint="eastAsia"/>
        </w:rPr>
        <w:t>采样</w:t>
      </w:r>
      <w:r>
        <w:t>数据</w:t>
      </w:r>
      <w:r>
        <w:rPr>
          <w:rFonts w:hint="eastAsia"/>
        </w:rPr>
        <w:t>设置，主要是设置采样通道、时钟空闲时高低状态，上升沿或者下降沿采样机采样时间长度，如下图示：</w:t>
      </w:r>
    </w:p>
    <w:p w14:paraId="6278681B">
      <w:pPr>
        <w:pStyle w:val="6"/>
        <w:ind w:firstLine="220" w:firstLineChars="100"/>
      </w:pPr>
      <w:r>
        <w:drawing>
          <wp:inline distT="0" distB="0" distL="0" distR="0">
            <wp:extent cx="5270500" cy="1651635"/>
            <wp:effectExtent l="0" t="0" r="635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
                    <a:stretch>
                      <a:fillRect/>
                    </a:stretch>
                  </pic:blipFill>
                  <pic:spPr>
                    <a:xfrm>
                      <a:off x="0" y="0"/>
                      <a:ext cx="5270500" cy="1651635"/>
                    </a:xfrm>
                    <a:prstGeom prst="rect">
                      <a:avLst/>
                    </a:prstGeom>
                  </pic:spPr>
                </pic:pic>
              </a:graphicData>
            </a:graphic>
          </wp:inline>
        </w:drawing>
      </w:r>
    </w:p>
    <w:p w14:paraId="1000E1CB">
      <w:pPr>
        <w:pStyle w:val="6"/>
        <w:ind w:firstLine="220" w:firstLineChars="100"/>
      </w:pPr>
      <w:r>
        <w:drawing>
          <wp:inline distT="0" distB="0" distL="0" distR="0">
            <wp:extent cx="5270500" cy="1339850"/>
            <wp:effectExtent l="0" t="0" r="6350" b="0"/>
            <wp:docPr id="15" name="图片 15" descr="C:\Users\renlh\xwechat_files\renlihong001407_255b\temp\RWTemp\2026-01\56ccf745755233569f94af688b615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renlh\xwechat_files\renlihong001407_255b\temp\RWTemp\2026-01\56ccf745755233569f94af688b615e1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0500" cy="1340432"/>
                    </a:xfrm>
                    <a:prstGeom prst="rect">
                      <a:avLst/>
                    </a:prstGeom>
                    <a:noFill/>
                    <a:ln>
                      <a:noFill/>
                    </a:ln>
                  </pic:spPr>
                </pic:pic>
              </a:graphicData>
            </a:graphic>
          </wp:inline>
        </w:drawing>
      </w:r>
    </w:p>
    <w:p w14:paraId="42BFD8D7">
      <w:pPr>
        <w:pStyle w:val="6"/>
        <w:ind w:firstLine="220" w:firstLineChars="100"/>
        <w:rPr>
          <w:color w:val="FF0000"/>
        </w:rPr>
      </w:pPr>
      <w:r>
        <w:rPr>
          <w:rFonts w:hint="eastAsia"/>
          <w:color w:val="FF0000"/>
        </w:rPr>
        <w:t>2</w:t>
      </w:r>
      <w:r>
        <w:rPr>
          <w:color w:val="FF0000"/>
        </w:rPr>
        <w:t>0260209</w:t>
      </w:r>
      <w:r>
        <w:rPr>
          <w:rFonts w:hint="eastAsia"/>
          <w:color w:val="FF0000"/>
        </w:rPr>
        <w:t>新增：</w:t>
      </w:r>
    </w:p>
    <w:p w14:paraId="262126B6">
      <w:pPr>
        <w:pStyle w:val="6"/>
        <w:ind w:firstLine="220" w:firstLineChars="100"/>
        <w:rPr>
          <w:color w:val="FF0000"/>
        </w:rPr>
      </w:pPr>
      <w:r>
        <w:rPr>
          <w:rFonts w:hint="eastAsia"/>
          <w:color w:val="FF0000"/>
        </w:rPr>
        <w:t>因为需要设置逻辑分析仪状态，因此将此值分为三个参数：</w:t>
      </w:r>
    </w:p>
    <w:p w14:paraId="602EA3E8">
      <w:pPr>
        <w:pStyle w:val="6"/>
        <w:numPr>
          <w:ilvl w:val="0"/>
          <w:numId w:val="2"/>
        </w:numPr>
        <w:rPr>
          <w:color w:val="FF0000"/>
        </w:rPr>
      </w:pPr>
      <w:r>
        <w:rPr>
          <w:rFonts w:hint="eastAsia"/>
          <w:color w:val="FF0000"/>
        </w:rPr>
        <w:t>逻辑分析仪接口：</w:t>
      </w:r>
    </w:p>
    <w:p w14:paraId="141787ED">
      <w:pPr>
        <w:pStyle w:val="6"/>
        <w:ind w:left="1020"/>
        <w:rPr>
          <w:color w:val="FF0000"/>
        </w:rPr>
      </w:pPr>
      <w:r>
        <w:rPr>
          <w:rFonts w:hint="eastAsia"/>
          <w:color w:val="FF0000"/>
        </w:rPr>
        <w:t>0：代表使用0</w:t>
      </w:r>
      <w:r>
        <w:rPr>
          <w:color w:val="FF0000"/>
        </w:rPr>
        <w:t>~3</w:t>
      </w:r>
      <w:r>
        <w:rPr>
          <w:rFonts w:hint="eastAsia"/>
          <w:color w:val="FF0000"/>
        </w:rPr>
        <w:t>通道，而且接法如下</w:t>
      </w:r>
      <w:r>
        <w:rPr>
          <w:color w:val="FF0000"/>
        </w:rPr>
        <w:br w:type="textWrapping"/>
      </w:r>
      <w:r>
        <w:drawing>
          <wp:inline distT="0" distB="0" distL="0" distR="0">
            <wp:extent cx="1504950" cy="15144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1504950" cy="1514475"/>
                    </a:xfrm>
                    <a:prstGeom prst="rect">
                      <a:avLst/>
                    </a:prstGeom>
                  </pic:spPr>
                </pic:pic>
              </a:graphicData>
            </a:graphic>
          </wp:inline>
        </w:drawing>
      </w:r>
    </w:p>
    <w:p w14:paraId="6B2475E3">
      <w:pPr>
        <w:pStyle w:val="6"/>
        <w:ind w:left="1020"/>
        <w:rPr>
          <w:color w:val="FF0000"/>
        </w:rPr>
      </w:pPr>
      <w:r>
        <w:rPr>
          <w:color w:val="FF0000"/>
        </w:rPr>
        <w:t>1</w:t>
      </w:r>
      <w:r>
        <w:rPr>
          <w:rFonts w:hint="eastAsia"/>
          <w:color w:val="FF0000"/>
        </w:rPr>
        <w:t>：代表使用</w:t>
      </w:r>
      <w:r>
        <w:rPr>
          <w:color w:val="FF0000"/>
        </w:rPr>
        <w:t>4~7</w:t>
      </w:r>
      <w:r>
        <w:rPr>
          <w:rFonts w:hint="eastAsia"/>
          <w:color w:val="FF0000"/>
        </w:rPr>
        <w:t>通道，而且接法如下</w:t>
      </w:r>
      <w:r>
        <w:rPr>
          <w:color w:val="FF0000"/>
        </w:rPr>
        <w:br w:type="textWrapping"/>
      </w:r>
      <w:r>
        <w:drawing>
          <wp:inline distT="0" distB="0" distL="0" distR="0">
            <wp:extent cx="1543050" cy="14668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1543050" cy="1466850"/>
                    </a:xfrm>
                    <a:prstGeom prst="rect">
                      <a:avLst/>
                    </a:prstGeom>
                  </pic:spPr>
                </pic:pic>
              </a:graphicData>
            </a:graphic>
          </wp:inline>
        </w:drawing>
      </w:r>
    </w:p>
    <w:p w14:paraId="457E4348">
      <w:pPr>
        <w:pStyle w:val="6"/>
        <w:ind w:left="1020"/>
        <w:rPr>
          <w:rFonts w:hint="eastAsia"/>
          <w:color w:val="FF0000"/>
        </w:rPr>
      </w:pPr>
      <w:r>
        <w:rPr>
          <w:color w:val="FF0000"/>
        </w:rPr>
        <w:t>2</w:t>
      </w:r>
      <w:r>
        <w:rPr>
          <w:rFonts w:hint="eastAsia"/>
          <w:color w:val="FF0000"/>
        </w:rPr>
        <w:t>：代表调出如上设置菜单，自行设置</w:t>
      </w:r>
    </w:p>
    <w:p w14:paraId="4D573507">
      <w:pPr>
        <w:pStyle w:val="6"/>
        <w:rPr>
          <w:color w:val="FF0000"/>
        </w:rPr>
      </w:pPr>
      <w:r>
        <w:rPr>
          <w:rFonts w:hint="eastAsia"/>
          <w:color w:val="FF0000"/>
        </w:rPr>
        <w:t>b</w:t>
      </w:r>
      <w:r>
        <w:rPr>
          <w:color w:val="FF0000"/>
        </w:rPr>
        <w:t xml:space="preserve">. </w:t>
      </w:r>
      <w:r>
        <w:rPr>
          <w:rFonts w:hint="eastAsia"/>
          <w:color w:val="FF0000"/>
        </w:rPr>
        <w:t>设置总线空闲时，时钟状态，如下截图所示：</w:t>
      </w:r>
    </w:p>
    <w:p w14:paraId="1B01F89C">
      <w:pPr>
        <w:pStyle w:val="6"/>
        <w:rPr>
          <w:color w:val="FF0000"/>
        </w:rPr>
      </w:pPr>
      <w:r>
        <w:rPr>
          <w:rFonts w:hint="eastAsia"/>
          <w:color w:val="FF0000"/>
        </w:rPr>
        <w:t xml:space="preserve"> </w:t>
      </w:r>
      <w:r>
        <w:rPr>
          <w:color w:val="FF0000"/>
        </w:rPr>
        <w:t xml:space="preserve"> 0</w:t>
      </w:r>
      <w:r>
        <w:rPr>
          <w:rFonts w:hint="eastAsia"/>
          <w:color w:val="FF0000"/>
        </w:rPr>
        <w:t>：空闲时，时钟默认低电平；</w:t>
      </w:r>
    </w:p>
    <w:p w14:paraId="011401C9">
      <w:pPr>
        <w:pStyle w:val="6"/>
        <w:ind w:firstLine="110" w:firstLineChars="50"/>
        <w:rPr>
          <w:rFonts w:hint="eastAsia"/>
          <w:color w:val="FF0000"/>
        </w:rPr>
      </w:pPr>
      <w:r>
        <w:rPr>
          <w:rFonts w:hint="eastAsia"/>
          <w:color w:val="FF0000"/>
        </w:rPr>
        <w:t>1：空闲时，始终默认高电平；</w:t>
      </w:r>
    </w:p>
    <w:p w14:paraId="52688FD5">
      <w:pPr>
        <w:pStyle w:val="6"/>
        <w:ind w:firstLine="220" w:firstLineChars="100"/>
      </w:pPr>
      <w:r>
        <w:drawing>
          <wp:inline distT="0" distB="0" distL="0" distR="0">
            <wp:extent cx="3057525" cy="360045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stretch>
                      <a:fillRect/>
                    </a:stretch>
                  </pic:blipFill>
                  <pic:spPr>
                    <a:xfrm>
                      <a:off x="0" y="0"/>
                      <a:ext cx="3057525" cy="3600450"/>
                    </a:xfrm>
                    <a:prstGeom prst="rect">
                      <a:avLst/>
                    </a:prstGeom>
                  </pic:spPr>
                </pic:pic>
              </a:graphicData>
            </a:graphic>
          </wp:inline>
        </w:drawing>
      </w:r>
    </w:p>
    <w:p w14:paraId="057A1479">
      <w:pPr>
        <w:pStyle w:val="6"/>
        <w:ind w:firstLine="220" w:firstLineChars="100"/>
        <w:rPr>
          <w:color w:val="FF0000"/>
        </w:rPr>
      </w:pPr>
      <w:r>
        <w:rPr>
          <w:rFonts w:hint="eastAsia"/>
          <w:color w:val="FF0000"/>
        </w:rPr>
        <w:t>c</w:t>
      </w:r>
      <w:r>
        <w:rPr>
          <w:color w:val="FF0000"/>
        </w:rPr>
        <w:t xml:space="preserve">. </w:t>
      </w:r>
      <w:r>
        <w:rPr>
          <w:rFonts w:hint="eastAsia"/>
          <w:color w:val="FF0000"/>
        </w:rPr>
        <w:t>单词传输字长</w:t>
      </w:r>
    </w:p>
    <w:p w14:paraId="6F71DDBB">
      <w:pPr>
        <w:pStyle w:val="6"/>
        <w:ind w:firstLine="220" w:firstLineChars="100"/>
        <w:rPr>
          <w:rFonts w:hint="eastAsia"/>
          <w:color w:val="FF0000"/>
        </w:rPr>
      </w:pPr>
      <w:r>
        <w:rPr>
          <w:rFonts w:hint="eastAsia"/>
          <w:color w:val="FF0000"/>
        </w:rPr>
        <w:t xml:space="preserve"> </w:t>
      </w:r>
      <w:r>
        <w:rPr>
          <w:color w:val="FF0000"/>
        </w:rPr>
        <w:t xml:space="preserve">   </w:t>
      </w:r>
      <w:r>
        <w:rPr>
          <w:rFonts w:hint="eastAsia"/>
          <w:color w:val="FF0000"/>
        </w:rPr>
        <w:t>根据逻辑分析仪的设置，选择1</w:t>
      </w:r>
      <w:r>
        <w:rPr>
          <w:color w:val="FF0000"/>
        </w:rPr>
        <w:t>~32</w:t>
      </w:r>
      <w:r>
        <w:rPr>
          <w:rFonts w:hint="eastAsia"/>
          <w:color w:val="FF0000"/>
        </w:rPr>
        <w:t>位单次传输字长，总共3</w:t>
      </w:r>
      <w:r>
        <w:rPr>
          <w:color w:val="FF0000"/>
        </w:rPr>
        <w:t>2</w:t>
      </w:r>
      <w:r>
        <w:rPr>
          <w:rFonts w:hint="eastAsia"/>
          <w:color w:val="FF0000"/>
        </w:rPr>
        <w:t>个选项。</w:t>
      </w:r>
    </w:p>
    <w:p w14:paraId="21C1ADCB">
      <w:pPr>
        <w:pStyle w:val="6"/>
        <w:ind w:firstLine="220" w:firstLineChars="100"/>
        <w:rPr>
          <w:rFonts w:hint="eastAsia"/>
        </w:rPr>
      </w:pPr>
    </w:p>
    <w:p w14:paraId="5C93025F">
      <w:pPr>
        <w:pStyle w:val="6"/>
        <w:rPr>
          <w:b/>
        </w:rPr>
      </w:pPr>
      <w:r>
        <w:rPr>
          <w:rFonts w:hint="eastAsia"/>
          <w:b/>
        </w:rPr>
        <w:t>4</w:t>
      </w:r>
      <w:r>
        <w:rPr>
          <w:b/>
        </w:rPr>
        <w:t>.</w:t>
      </w:r>
      <w:r>
        <w:rPr>
          <w:rFonts w:hint="eastAsia"/>
          <w:b/>
        </w:rPr>
        <w:t xml:space="preserve"> 四个按钮：</w:t>
      </w:r>
    </w:p>
    <w:p w14:paraId="32C9D39C">
      <w:pPr>
        <w:pStyle w:val="6"/>
        <w:ind w:firstLine="660" w:firstLineChars="300"/>
      </w:pPr>
      <w:r>
        <w:rPr>
          <w:rFonts w:hint="eastAsia"/>
        </w:rPr>
        <w:t>a</w:t>
      </w:r>
      <w:r>
        <w:t xml:space="preserve">. </w:t>
      </w:r>
      <w:r>
        <w:rPr>
          <w:rFonts w:hint="eastAsia"/>
        </w:rPr>
        <w:t>一键默认设置：是指将电视设置的内容内容固定，一键完成设置，无需一一设置图效、色温等</w:t>
      </w:r>
      <w:r>
        <w:t>9项内容；</w:t>
      </w:r>
    </w:p>
    <w:p w14:paraId="4551E536">
      <w:pPr>
        <w:pStyle w:val="6"/>
        <w:ind w:firstLine="660" w:firstLineChars="300"/>
      </w:pPr>
      <w:r>
        <w:t>b. 0-cal：亮度计复位操作；</w:t>
      </w:r>
    </w:p>
    <w:p w14:paraId="5A8FA7D9">
      <w:pPr>
        <w:pStyle w:val="6"/>
        <w:ind w:firstLine="660" w:firstLineChars="300"/>
      </w:pPr>
      <w:r>
        <w:rPr>
          <w:rFonts w:hint="eastAsia"/>
        </w:rPr>
        <w:t>c.</w:t>
      </w:r>
      <w:r>
        <w:t xml:space="preserve"> </w:t>
      </w:r>
      <w:r>
        <w:rPr>
          <w:rFonts w:hint="eastAsia"/>
        </w:rPr>
        <w:t>开始测试：通过串口发送全白、L32、Boost窗口画面(具体命令和间隔时间待定</w:t>
      </w:r>
      <w:r>
        <w:t>)</w:t>
      </w:r>
      <w:r>
        <w:rPr>
          <w:rFonts w:hint="eastAsia"/>
        </w:rPr>
        <w:t>，亮度计和逻辑分析仪读取全白</w:t>
      </w:r>
      <w:r>
        <w:t>/L32/Boost数据，</w:t>
      </w:r>
      <w:r>
        <w:rPr>
          <w:rFonts w:hint="eastAsia"/>
        </w:rPr>
        <w:t>解析后</w:t>
      </w:r>
      <w:r>
        <w:t>在下面</w:t>
      </w:r>
      <w:r>
        <w:rPr>
          <w:rFonts w:hint="eastAsia"/>
        </w:rPr>
        <w:t>显示</w:t>
      </w:r>
      <w:r>
        <w:t>；</w:t>
      </w:r>
    </w:p>
    <w:p w14:paraId="5884B3DD">
      <w:pPr>
        <w:pStyle w:val="6"/>
        <w:ind w:firstLine="660" w:firstLineChars="300"/>
      </w:pPr>
      <w:r>
        <w:rPr>
          <w:rFonts w:hint="eastAsia"/>
        </w:rPr>
        <w:t>d</w:t>
      </w:r>
      <w:r>
        <w:t xml:space="preserve">. </w:t>
      </w:r>
      <w:r>
        <w:rPr>
          <w:rFonts w:hint="eastAsia"/>
        </w:rPr>
        <w:t>一键导出</w:t>
      </w:r>
      <w:r>
        <w:t>excel：是直接导出上面的所有数据，形成一份完整的测试报告文件，并显示生成时间</w:t>
      </w:r>
      <w:r>
        <w:rPr>
          <w:rFonts w:hint="eastAsia"/>
        </w:rPr>
        <w:t>。</w:t>
      </w:r>
    </w:p>
    <w:p w14:paraId="487D209C">
      <w:pPr>
        <w:pStyle w:val="6"/>
        <w:numPr>
          <w:ilvl w:val="0"/>
          <w:numId w:val="3"/>
        </w:numPr>
      </w:pPr>
      <w:r>
        <w:rPr>
          <w:rFonts w:hint="eastAsia"/>
          <w:b/>
          <w:sz w:val="24"/>
          <w:szCs w:val="24"/>
        </w:rPr>
        <w:t>进行硬件连接及测试介绍</w:t>
      </w:r>
    </w:p>
    <w:p w14:paraId="483FC507">
      <w:pPr>
        <w:pStyle w:val="6"/>
        <w:numPr>
          <w:ilvl w:val="0"/>
          <w:numId w:val="4"/>
        </w:numPr>
      </w:pPr>
      <w:r>
        <w:rPr>
          <w:rFonts w:hint="eastAsia"/>
          <w:b/>
        </w:rPr>
        <w:t>硬件连接</w:t>
      </w:r>
      <w:r>
        <w:rPr>
          <w:rFonts w:hint="eastAsia"/>
        </w:rPr>
        <w:t>：在机芯板和驱动板中间增加一块转接板，将Kingst</w:t>
      </w:r>
      <w:r>
        <w:t xml:space="preserve"> </w:t>
      </w:r>
      <w:r>
        <w:rPr>
          <w:rFonts w:hint="eastAsia"/>
        </w:rPr>
        <w:t>LA</w:t>
      </w:r>
      <w:r>
        <w:t>5016</w:t>
      </w:r>
      <w:r>
        <w:rPr>
          <w:rFonts w:hint="eastAsia"/>
        </w:rPr>
        <w:t>的逻辑分析仪插入转接板的9pin的座子上；</w:t>
      </w:r>
    </w:p>
    <w:p w14:paraId="130F358A">
      <w:pPr>
        <w:pStyle w:val="6"/>
        <w:ind w:left="840"/>
      </w:pPr>
      <w:r>
        <w:drawing>
          <wp:inline distT="0" distB="0" distL="0" distR="0">
            <wp:extent cx="5269865" cy="3359150"/>
            <wp:effectExtent l="0" t="0" r="6985" b="0"/>
            <wp:docPr id="1" name="图片 1" descr="C:\Users\renlh\xwechat_files\renlihong001407_255b\temp\RWTemp\2026-01\342f898075f0d5f1c257d2505c9c52f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renlh\xwechat_files\renlihong001407_255b\temp\RWTemp\2026-01\342f898075f0d5f1c257d2505c9c52f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74693" cy="3362182"/>
                    </a:xfrm>
                    <a:prstGeom prst="rect">
                      <a:avLst/>
                    </a:prstGeom>
                    <a:noFill/>
                    <a:ln>
                      <a:noFill/>
                    </a:ln>
                  </pic:spPr>
                </pic:pic>
              </a:graphicData>
            </a:graphic>
          </wp:inline>
        </w:drawing>
      </w:r>
    </w:p>
    <w:p w14:paraId="63E509AA">
      <w:pPr>
        <w:pStyle w:val="6"/>
        <w:numPr>
          <w:ilvl w:val="0"/>
          <w:numId w:val="4"/>
        </w:numPr>
      </w:pPr>
      <w:r>
        <w:rPr>
          <w:rFonts w:hint="eastAsia"/>
          <w:b/>
        </w:rPr>
        <w:t>逻辑分析仪设置：</w:t>
      </w:r>
      <w:r>
        <w:rPr>
          <w:rFonts w:hint="eastAsia"/>
        </w:rPr>
        <w:t>根据机型时钟的频率，设置采样率大于时钟速率的</w:t>
      </w:r>
      <w:r>
        <w:t>3</w:t>
      </w:r>
      <w:r>
        <w:rPr>
          <w:rFonts w:hint="eastAsia"/>
        </w:rPr>
        <w:t>倍进行采样率选择，并设置采样时间和采样通道，根据当前机型所使用的LDM协议定义各个采样通道的设置和总线空闲时时钟状态及上升沿或下降沿采样等；</w:t>
      </w:r>
    </w:p>
    <w:p w14:paraId="61CB5DE6">
      <w:pPr>
        <w:pStyle w:val="6"/>
        <w:ind w:left="840"/>
      </w:pPr>
      <w:r>
        <w:drawing>
          <wp:inline distT="0" distB="0" distL="0" distR="0">
            <wp:extent cx="5270500" cy="1651635"/>
            <wp:effectExtent l="0" t="0" r="635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1651635"/>
                    </a:xfrm>
                    <a:prstGeom prst="rect">
                      <a:avLst/>
                    </a:prstGeom>
                  </pic:spPr>
                </pic:pic>
              </a:graphicData>
            </a:graphic>
          </wp:inline>
        </w:drawing>
      </w:r>
    </w:p>
    <w:p w14:paraId="51CB4FD9">
      <w:pPr>
        <w:pStyle w:val="6"/>
        <w:numPr>
          <w:ilvl w:val="0"/>
          <w:numId w:val="4"/>
        </w:numPr>
      </w:pPr>
      <w:r>
        <w:rPr>
          <w:rFonts w:hint="eastAsia"/>
          <w:b/>
        </w:rPr>
        <w:t>电视设置及输出测试画面：</w:t>
      </w:r>
    </w:p>
    <w:p w14:paraId="768D9C43">
      <w:pPr>
        <w:pStyle w:val="6"/>
        <w:numPr>
          <w:ilvl w:val="2"/>
          <w:numId w:val="4"/>
        </w:numPr>
      </w:pPr>
      <w:r>
        <w:rPr>
          <w:rFonts w:hint="eastAsia"/>
        </w:rPr>
        <w:t>根据需要，通过发送命令设置电视的光感(关闭</w:t>
      </w:r>
      <w:r>
        <w:t>)</w:t>
      </w:r>
      <w:r>
        <w:rPr>
          <w:rFonts w:hint="eastAsia"/>
        </w:rPr>
        <w:t>、模式(</w:t>
      </w:r>
      <w:r>
        <w:t>TSR</w:t>
      </w:r>
      <w:r>
        <w:rPr>
          <w:rFonts w:hint="eastAsia"/>
        </w:rPr>
        <w:t>计算画质</w:t>
      </w:r>
      <w:r>
        <w:t>)</w:t>
      </w:r>
      <w:r>
        <w:rPr>
          <w:rFonts w:hint="eastAsia"/>
        </w:rPr>
        <w:t>、色温(标准</w:t>
      </w:r>
      <w:r>
        <w:t>)</w:t>
      </w:r>
      <w:r>
        <w:rPr>
          <w:rFonts w:hint="eastAsia"/>
        </w:rPr>
        <w:t>、区域背光档位(高</w:t>
      </w:r>
      <w:r>
        <w:t>)</w:t>
      </w:r>
      <w:r>
        <w:rPr>
          <w:rFonts w:hint="eastAsia"/>
        </w:rPr>
        <w:t>、峰值亮度档位(高动态</w:t>
      </w:r>
      <w:r>
        <w:t>)</w:t>
      </w:r>
      <w:r>
        <w:rPr>
          <w:rFonts w:hint="eastAsia"/>
        </w:rPr>
        <w:t>、自然光(关闭</w:t>
      </w:r>
      <w:r>
        <w:t>)</w:t>
      </w:r>
      <w:r>
        <w:rPr>
          <w:rFonts w:hint="eastAsia"/>
        </w:rPr>
        <w:t>、智能区域控光(关闭</w:t>
      </w:r>
      <w:r>
        <w:t>)</w:t>
      </w:r>
      <w:r>
        <w:rPr>
          <w:rFonts w:hint="eastAsia"/>
        </w:rPr>
        <w:t>等</w:t>
      </w:r>
    </w:p>
    <w:p w14:paraId="5AAD12D7">
      <w:pPr>
        <w:pStyle w:val="6"/>
        <w:numPr>
          <w:ilvl w:val="2"/>
          <w:numId w:val="4"/>
        </w:numPr>
      </w:pPr>
      <w:r>
        <w:rPr>
          <w:rFonts w:hint="eastAsia"/>
        </w:rPr>
        <w:t>根据基本信息中驱动IC中</w:t>
      </w:r>
      <w:r>
        <w:t xml:space="preserve">0 </w:t>
      </w:r>
      <w:r>
        <w:rPr>
          <w:rFonts w:hint="eastAsia"/>
        </w:rPr>
        <w:t>对应的电流值、每增加1个bit的电流差值(详见下面第4点需求说明</w:t>
      </w:r>
      <w:r>
        <w:t>)</w:t>
      </w:r>
      <w:r>
        <w:rPr>
          <w:rFonts w:hint="eastAsia"/>
        </w:rPr>
        <w:t>、Boost窗口；</w:t>
      </w:r>
    </w:p>
    <w:p w14:paraId="4DB5FAD3">
      <w:pPr>
        <w:pStyle w:val="6"/>
        <w:numPr>
          <w:ilvl w:val="0"/>
          <w:numId w:val="5"/>
        </w:numPr>
      </w:pPr>
      <w:r>
        <w:rPr>
          <w:rFonts w:hint="eastAsia"/>
        </w:rPr>
        <w:t>电视输出需求画面：通过串口发送命令(</w:t>
      </w:r>
      <w:r>
        <w:rPr>
          <w:rFonts w:hint="eastAsia"/>
          <w:color w:val="FF0000"/>
        </w:rPr>
        <w:t>？？，具体命令待定</w:t>
      </w:r>
      <w:r>
        <w:t>)</w:t>
      </w:r>
      <w:r>
        <w:rPr>
          <w:rFonts w:hint="eastAsia"/>
        </w:rPr>
        <w:t>，使得电视依次输出全白、L32、纯黑(保持</w:t>
      </w:r>
      <w:r>
        <w:t>2.5</w:t>
      </w:r>
      <w:r>
        <w:rPr>
          <w:rFonts w:hint="eastAsia"/>
        </w:rPr>
        <w:t>分钟</w:t>
      </w:r>
      <w:r>
        <w:t>)</w:t>
      </w:r>
      <w:r>
        <w:rPr>
          <w:rFonts w:hint="eastAsia"/>
        </w:rPr>
        <w:t>然后输出Boost过驱窗口画面，输出画面的保持时间可以更改，例如全白保持3秒后输出L32，再保持3s后，输出纯黑画面，并提示3S后进入黑场，黑场保持时间为1</w:t>
      </w:r>
      <w:r>
        <w:t>50</w:t>
      </w:r>
      <w:r>
        <w:rPr>
          <w:rFonts w:hint="eastAsia"/>
        </w:rPr>
        <w:t>秒，然后提示内容消失，1</w:t>
      </w:r>
      <w:r>
        <w:t>50</w:t>
      </w:r>
      <w:r>
        <w:rPr>
          <w:rFonts w:hint="eastAsia"/>
        </w:rPr>
        <w:t>s后输出Boost窗口画面；</w:t>
      </w:r>
    </w:p>
    <w:p w14:paraId="3B8203B7">
      <w:pPr>
        <w:pStyle w:val="6"/>
        <w:numPr>
          <w:ilvl w:val="0"/>
          <w:numId w:val="4"/>
        </w:numPr>
      </w:pPr>
      <w:r>
        <w:rPr>
          <w:rFonts w:hint="eastAsia"/>
          <w:b/>
        </w:rPr>
        <w:t>数据测试和解析：</w:t>
      </w:r>
      <w:r>
        <w:rPr>
          <w:rFonts w:hint="eastAsia"/>
        </w:rPr>
        <w:t>逻辑分析仪依次读取三种画面数据，并根据数据格式信息各抽取一帧进行解析：</w:t>
      </w:r>
    </w:p>
    <w:p w14:paraId="75B32E41">
      <w:pPr>
        <w:pStyle w:val="6"/>
        <w:numPr>
          <w:ilvl w:val="0"/>
          <w:numId w:val="6"/>
        </w:numPr>
      </w:pPr>
      <w:r>
        <w:rPr>
          <w:rFonts w:hint="eastAsia"/>
        </w:rPr>
        <w:t>总数据量确认：解析一帧中时钟个数，从而得到此款机器单帧的数据量，已用来确认和校验数据正确性，类似下图中抓取的数据量；</w:t>
      </w:r>
    </w:p>
    <w:p w14:paraId="36AB5B76">
      <w:pPr>
        <w:pStyle w:val="6"/>
      </w:pPr>
      <w:r>
        <w:drawing>
          <wp:inline distT="0" distB="0" distL="0" distR="0">
            <wp:extent cx="5270500" cy="1694180"/>
            <wp:effectExtent l="0" t="0" r="635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70500" cy="1694180"/>
                    </a:xfrm>
                    <a:prstGeom prst="rect">
                      <a:avLst/>
                    </a:prstGeom>
                  </pic:spPr>
                </pic:pic>
              </a:graphicData>
            </a:graphic>
          </wp:inline>
        </w:drawing>
      </w:r>
    </w:p>
    <w:p w14:paraId="424D121B">
      <w:pPr>
        <w:pStyle w:val="6"/>
        <w:numPr>
          <w:ilvl w:val="0"/>
          <w:numId w:val="6"/>
        </w:numPr>
      </w:pPr>
      <w:r>
        <w:rPr>
          <w:rFonts w:hint="eastAsia"/>
        </w:rPr>
        <w:t>头码确认：解析头码，将一帧中固定的前</w:t>
      </w:r>
      <w:r>
        <w:t>6</w:t>
      </w:r>
      <w:r>
        <w:rPr>
          <w:rFonts w:hint="eastAsia"/>
        </w:rPr>
        <w:t>byte或4byte数据数据直接输出，以确认开机默认亮度等，如果头码中第三个是2D</w:t>
      </w:r>
      <w:r>
        <w:t>(</w:t>
      </w:r>
      <w:r>
        <w:rPr>
          <w:rFonts w:hint="eastAsia"/>
        </w:rPr>
        <w:t>5</w:t>
      </w:r>
      <w:r>
        <w:t>5</w:t>
      </w:r>
      <w:r>
        <w:rPr>
          <w:rFonts w:hint="eastAsia"/>
        </w:rPr>
        <w:t>AA</w:t>
      </w:r>
      <w:r>
        <w:t xml:space="preserve"> 2</w:t>
      </w:r>
      <w:r>
        <w:rPr>
          <w:rFonts w:hint="eastAsia"/>
        </w:rPr>
        <w:t>D</w:t>
      </w:r>
      <w:r>
        <w:t>E4 01FF</w:t>
      </w:r>
      <w:r>
        <w:rPr>
          <w:rFonts w:hint="eastAsia"/>
        </w:rPr>
        <w:t>)，则读取6byte数据，如果头码中第三个不是2D</w:t>
      </w:r>
      <w:r>
        <w:t>(55AA 30B4)</w:t>
      </w:r>
      <w:r>
        <w:rPr>
          <w:rFonts w:hint="eastAsia"/>
        </w:rPr>
        <w:t>，则读取4个byte数据(或者全部读取6Byte数据，即使是4Byte有效，也可以直接看出</w:t>
      </w:r>
      <w:r>
        <w:t>)</w:t>
      </w:r>
      <w:r>
        <w:rPr>
          <w:rFonts w:hint="eastAsia"/>
        </w:rPr>
        <w:t>；</w:t>
      </w:r>
    </w:p>
    <w:p w14:paraId="1EFA24A4">
      <w:pPr>
        <w:pStyle w:val="6"/>
      </w:pPr>
      <w:r>
        <w:drawing>
          <wp:inline distT="0" distB="0" distL="0" distR="0">
            <wp:extent cx="5270500" cy="1687830"/>
            <wp:effectExtent l="0" t="0" r="635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70500" cy="1687830"/>
                    </a:xfrm>
                    <a:prstGeom prst="rect">
                      <a:avLst/>
                    </a:prstGeom>
                  </pic:spPr>
                </pic:pic>
              </a:graphicData>
            </a:graphic>
          </wp:inline>
        </w:drawing>
      </w:r>
    </w:p>
    <w:p w14:paraId="71C56C6C">
      <w:pPr>
        <w:pStyle w:val="6"/>
        <w:numPr>
          <w:ilvl w:val="0"/>
          <w:numId w:val="6"/>
        </w:numPr>
      </w:pPr>
      <w:r>
        <w:t>6</w:t>
      </w:r>
      <w:r>
        <w:rPr>
          <w:rFonts w:hint="eastAsia"/>
        </w:rPr>
        <w:t>Byte和4Byte开机头码中开机默认亮度定义如下(百分比是以全白为基准</w:t>
      </w:r>
      <w:r>
        <w:t>)</w:t>
      </w:r>
      <w:r>
        <w:rPr>
          <w:rFonts w:hint="eastAsia"/>
        </w:rPr>
        <w:t>：</w:t>
      </w:r>
    </w:p>
    <w:p w14:paraId="60C32312">
      <w:pPr>
        <w:pStyle w:val="6"/>
        <w:ind w:firstLine="1100" w:firstLineChars="500"/>
      </w:pPr>
      <w:r>
        <w:drawing>
          <wp:inline distT="0" distB="0" distL="0" distR="0">
            <wp:extent cx="2213610" cy="70231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2264479" cy="718489"/>
                    </a:xfrm>
                    <a:prstGeom prst="rect">
                      <a:avLst/>
                    </a:prstGeom>
                  </pic:spPr>
                </pic:pic>
              </a:graphicData>
            </a:graphic>
          </wp:inline>
        </w:drawing>
      </w:r>
      <w:r>
        <w:rPr>
          <w:rFonts w:hint="eastAsia"/>
        </w:rPr>
        <w:t xml:space="preserve"> </w:t>
      </w:r>
      <w:r>
        <w:t xml:space="preserve">       </w:t>
      </w:r>
      <w:r>
        <w:drawing>
          <wp:inline distT="0" distB="0" distL="0" distR="0">
            <wp:extent cx="1679575" cy="6762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1786362" cy="719877"/>
                    </a:xfrm>
                    <a:prstGeom prst="rect">
                      <a:avLst/>
                    </a:prstGeom>
                  </pic:spPr>
                </pic:pic>
              </a:graphicData>
            </a:graphic>
          </wp:inline>
        </w:drawing>
      </w:r>
    </w:p>
    <w:p w14:paraId="76C24789">
      <w:pPr>
        <w:pStyle w:val="6"/>
        <w:numPr>
          <w:ilvl w:val="0"/>
          <w:numId w:val="6"/>
        </w:numPr>
      </w:pPr>
      <w:r>
        <w:rPr>
          <w:rFonts w:hint="eastAsia"/>
        </w:rPr>
        <w:t>解析中心位置电流值：</w:t>
      </w:r>
    </w:p>
    <w:p w14:paraId="296DC2D7">
      <w:pPr>
        <w:pStyle w:val="6"/>
        <w:numPr>
          <w:ilvl w:val="0"/>
          <w:numId w:val="7"/>
        </w:numPr>
      </w:pPr>
      <w:r>
        <w:rPr>
          <w:rFonts w:hint="eastAsia"/>
        </w:rPr>
        <w:t>首先从基本信息中，确认数据格式，是6</w:t>
      </w:r>
      <w:r>
        <w:t>+10</w:t>
      </w:r>
      <w:r>
        <w:rPr>
          <w:rFonts w:hint="eastAsia"/>
        </w:rPr>
        <w:t>、4</w:t>
      </w:r>
      <w:r>
        <w:t>+12</w:t>
      </w:r>
      <w:r>
        <w:rPr>
          <w:rFonts w:hint="eastAsia"/>
        </w:rPr>
        <w:t>或者8</w:t>
      </w:r>
      <w:r>
        <w:t>+12</w:t>
      </w:r>
      <w:r>
        <w:rPr>
          <w:rFonts w:hint="eastAsia"/>
        </w:rPr>
        <w:t>；</w:t>
      </w:r>
    </w:p>
    <w:p w14:paraId="15C48AF6">
      <w:pPr>
        <w:pStyle w:val="6"/>
        <w:numPr>
          <w:ilvl w:val="0"/>
          <w:numId w:val="7"/>
        </w:numPr>
      </w:pPr>
      <w:r>
        <w:t>6+10</w:t>
      </w:r>
      <w:r>
        <w:rPr>
          <w:rFonts w:hint="eastAsia"/>
        </w:rPr>
        <w:t>解析方式：以9</w:t>
      </w:r>
      <w:r>
        <w:t>6*54</w:t>
      </w:r>
      <w:r>
        <w:rPr>
          <w:rFonts w:hint="eastAsia"/>
        </w:rPr>
        <w:t>分区机型，数据格式是6</w:t>
      </w:r>
      <w:r>
        <w:t>+10</w:t>
      </w:r>
      <w:r>
        <w:rPr>
          <w:rFonts w:hint="eastAsia"/>
        </w:rPr>
        <w:t>为例，读取中心位置的数据</w:t>
      </w:r>
      <w:r>
        <w:t>(</w:t>
      </w:r>
      <w:r>
        <w:rPr>
          <w:rFonts w:hint="eastAsia"/>
        </w:rPr>
        <w:t>中心位置=</w:t>
      </w:r>
      <w:r>
        <w:t>0.5*h*v+0.5*</w:t>
      </w:r>
      <w:r>
        <w:rPr>
          <w:rFonts w:hint="eastAsia"/>
        </w:rPr>
        <w:t>h</w:t>
      </w:r>
      <w:r>
        <w:t>=2640</w:t>
      </w:r>
      <w:r>
        <w:rPr>
          <w:rFonts w:hint="eastAsia"/>
        </w:rPr>
        <w:t>，再增加6个byte头码，那就是第5</w:t>
      </w:r>
      <w:r>
        <w:t>286</w:t>
      </w:r>
      <w:r>
        <w:rPr>
          <w:rFonts w:hint="eastAsia"/>
        </w:rPr>
        <w:t>和5</w:t>
      </w:r>
      <w:r>
        <w:t>287</w:t>
      </w:r>
      <w:r>
        <w:rPr>
          <w:rFonts w:hint="eastAsia"/>
        </w:rPr>
        <w:t>byte的数据</w:t>
      </w:r>
      <w:r>
        <w:t>)</w:t>
      </w:r>
      <w:r>
        <w:rPr>
          <w:rFonts w:hint="eastAsia"/>
        </w:rPr>
        <w:t>，并根据所给最大电流表和数据格式，将电流信息解析出来，例如全白画面读取值为0</w:t>
      </w:r>
      <w:r>
        <w:t>x13FB</w:t>
      </w:r>
      <w:r>
        <w:rPr>
          <w:rFonts w:hint="eastAsia"/>
        </w:rPr>
        <w:t>，将所得数据右移1</w:t>
      </w:r>
      <w:r>
        <w:t>0</w:t>
      </w:r>
      <w:r>
        <w:rPr>
          <w:rFonts w:hint="eastAsia"/>
        </w:rPr>
        <w:t>位后，得到6bit电流0x</w:t>
      </w:r>
      <w:r>
        <w:t>04</w:t>
      </w:r>
      <w:r>
        <w:rPr>
          <w:rFonts w:hint="eastAsia"/>
        </w:rPr>
        <w:t>，对应电流值为6</w:t>
      </w:r>
      <w:r>
        <w:t>.25</w:t>
      </w:r>
      <w:r>
        <w:rPr>
          <w:rFonts w:hint="eastAsia"/>
        </w:rPr>
        <w:t>mA；将所得数据左移6位后，得到1</w:t>
      </w:r>
      <w:r>
        <w:t>0</w:t>
      </w:r>
      <w:r>
        <w:rPr>
          <w:rFonts w:hint="eastAsia"/>
        </w:rPr>
        <w:t>b</w:t>
      </w:r>
      <w:r>
        <w:t>it</w:t>
      </w:r>
      <w:r>
        <w:rPr>
          <w:rFonts w:hint="eastAsia"/>
        </w:rPr>
        <w:t>占空比0x</w:t>
      </w:r>
      <w:r>
        <w:t>3FB</w:t>
      </w:r>
      <w:r>
        <w:rPr>
          <w:rFonts w:hint="eastAsia"/>
        </w:rPr>
        <w:t>，从而根据表格计算出全白电流=</w:t>
      </w:r>
      <w:r>
        <w:t>6.25*0x3FB</w:t>
      </w:r>
      <w:r>
        <w:rPr>
          <w:rFonts w:hint="eastAsia"/>
        </w:rPr>
        <w:t>/</w:t>
      </w:r>
      <w:r>
        <w:t>0x3</w:t>
      </w:r>
      <w:r>
        <w:rPr>
          <w:rFonts w:hint="eastAsia"/>
        </w:rPr>
        <w:t>FF</w:t>
      </w:r>
      <w:r>
        <w:t>=6.23</w:t>
      </w:r>
      <w:r>
        <w:rPr>
          <w:rFonts w:hint="eastAsia"/>
        </w:rPr>
        <w:t>mA，然后同规格核对是否满足设计预期;</w:t>
      </w:r>
    </w:p>
    <w:p w14:paraId="4060A2D0">
      <w:pPr>
        <w:pStyle w:val="6"/>
      </w:pPr>
      <w:r>
        <w:drawing>
          <wp:inline distT="0" distB="0" distL="0" distR="0">
            <wp:extent cx="5270500" cy="1709420"/>
            <wp:effectExtent l="0" t="0" r="635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270500" cy="1709420"/>
                    </a:xfrm>
                    <a:prstGeom prst="rect">
                      <a:avLst/>
                    </a:prstGeom>
                  </pic:spPr>
                </pic:pic>
              </a:graphicData>
            </a:graphic>
          </wp:inline>
        </w:drawing>
      </w:r>
    </w:p>
    <w:p w14:paraId="0D204FE4">
      <w:pPr>
        <w:pStyle w:val="6"/>
        <w:ind w:left="1420"/>
      </w:pPr>
      <w:r>
        <w:rPr>
          <w:rFonts w:hint="eastAsia"/>
        </w:rPr>
        <w:t>备注：6Byte电流数据，要根据所使用的驱动来确认，可以在配置时输入0对应的参数，然后每个bit的电流差值，例如以TX898为例，规格书如下，此时0对应的是</w:t>
      </w:r>
      <w:r>
        <w:t>1.25</w:t>
      </w:r>
      <w:r>
        <w:rPr>
          <w:rFonts w:hint="eastAsia"/>
        </w:rPr>
        <w:t>mA，每增加一个bit，电流差也是1</w:t>
      </w:r>
      <w:r>
        <w:t>.25</w:t>
      </w:r>
      <w:r>
        <w:rPr>
          <w:rFonts w:hint="eastAsia"/>
        </w:rPr>
        <w:t>mA，因此上面的</w:t>
      </w:r>
      <w:r>
        <w:t>0</w:t>
      </w:r>
      <w:r>
        <w:rPr>
          <w:rFonts w:hint="eastAsia"/>
        </w:rPr>
        <w:t>x</w:t>
      </w:r>
      <w:r>
        <w:t>04=1.25+1.25*4=6.25mA</w:t>
      </w:r>
    </w:p>
    <w:p w14:paraId="1A1779BE">
      <w:pPr>
        <w:pStyle w:val="6"/>
      </w:pPr>
      <w:r>
        <w:drawing>
          <wp:inline distT="0" distB="0" distL="0" distR="0">
            <wp:extent cx="5270500" cy="2534920"/>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5270500" cy="2534920"/>
                    </a:xfrm>
                    <a:prstGeom prst="rect">
                      <a:avLst/>
                    </a:prstGeom>
                  </pic:spPr>
                </pic:pic>
              </a:graphicData>
            </a:graphic>
          </wp:inline>
        </w:drawing>
      </w:r>
    </w:p>
    <w:p w14:paraId="325E5735">
      <w:pPr>
        <w:pStyle w:val="6"/>
        <w:numPr>
          <w:ilvl w:val="0"/>
          <w:numId w:val="7"/>
        </w:numPr>
      </w:pPr>
      <w:r>
        <w:rPr>
          <w:rFonts w:hint="eastAsia"/>
        </w:rPr>
        <w:t>4</w:t>
      </w:r>
      <w:r>
        <w:t>+12</w:t>
      </w:r>
      <w:r>
        <w:rPr>
          <w:rFonts w:hint="eastAsia"/>
        </w:rPr>
        <w:t>解析方式：基本同6</w:t>
      </w:r>
      <w:r>
        <w:t>+10</w:t>
      </w:r>
      <w:r>
        <w:rPr>
          <w:rFonts w:hint="eastAsia"/>
        </w:rPr>
        <w:t>格式，只是数据右移1</w:t>
      </w:r>
      <w:r>
        <w:t>2</w:t>
      </w:r>
      <w:r>
        <w:rPr>
          <w:rFonts w:hint="eastAsia"/>
        </w:rPr>
        <w:t>位得到电流，左移4位得到占空比，然后根据得到的实际电流=查询对应电流值*占空比/</w:t>
      </w:r>
      <w:r>
        <w:t xml:space="preserve">0xFFF       </w:t>
      </w:r>
    </w:p>
    <w:p w14:paraId="03434F9E">
      <w:pPr>
        <w:pStyle w:val="6"/>
        <w:ind w:left="1380" w:firstLine="440" w:firstLineChars="200"/>
      </w:pPr>
      <w:r>
        <w:drawing>
          <wp:inline distT="0" distB="0" distL="0" distR="0">
            <wp:extent cx="3301365" cy="17589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3330880" cy="1774356"/>
                    </a:xfrm>
                    <a:prstGeom prst="rect">
                      <a:avLst/>
                    </a:prstGeom>
                  </pic:spPr>
                </pic:pic>
              </a:graphicData>
            </a:graphic>
          </wp:inline>
        </w:drawing>
      </w:r>
    </w:p>
    <w:p w14:paraId="4E1543E4">
      <w:pPr>
        <w:pStyle w:val="6"/>
        <w:numPr>
          <w:ilvl w:val="0"/>
          <w:numId w:val="7"/>
        </w:numPr>
      </w:pPr>
      <w:r>
        <w:t>8+12</w:t>
      </w:r>
      <w:r>
        <w:rPr>
          <w:rFonts w:hint="eastAsia"/>
        </w:rPr>
        <w:t>解析方式：这个不同上面的解析方式，整个数据是头码+所有分区的占空比+尾码(其中6byte尾码中的第2个byte是电流</w:t>
      </w:r>
      <w:r>
        <w:t>)</w:t>
      </w:r>
      <w:r>
        <w:rPr>
          <w:rFonts w:hint="eastAsia"/>
        </w:rPr>
        <w:t>，因此首先需要读取尾码中的第2个byte，然后算出实际电流数据，以下面图示为例，此时的读取的电流数据为0x62</w:t>
      </w:r>
      <w:r>
        <w:t>=98</w:t>
      </w:r>
      <w:r>
        <w:rPr>
          <w:rFonts w:hint="eastAsia"/>
        </w:rPr>
        <w:t>，因为0xff</w:t>
      </w:r>
      <w:r>
        <w:t>=</w:t>
      </w:r>
      <w:r>
        <w:rPr>
          <w:rFonts w:hint="eastAsia"/>
        </w:rPr>
        <w:t>2</w:t>
      </w:r>
      <w:r>
        <w:t>55</w:t>
      </w:r>
      <w:r>
        <w:rPr>
          <w:rFonts w:hint="eastAsia"/>
        </w:rPr>
        <w:t>对应驱动IC支持的最大电流(假如是</w:t>
      </w:r>
      <w:r>
        <w:t>90</w:t>
      </w:r>
      <w:r>
        <w:rPr>
          <w:rFonts w:hint="eastAsia"/>
        </w:rPr>
        <w:t>mA</w:t>
      </w:r>
      <w:r>
        <w:t>)</w:t>
      </w:r>
      <w:r>
        <w:rPr>
          <w:rFonts w:hint="eastAsia"/>
        </w:rPr>
        <w:t>，则此时计算后的电流值为9</w:t>
      </w:r>
      <w:r>
        <w:t>8</w:t>
      </w:r>
      <w:r>
        <w:rPr>
          <w:rFonts w:hint="eastAsia"/>
        </w:rPr>
        <w:t>/</w:t>
      </w:r>
      <w:r>
        <w:t>255*90=34.59mA</w:t>
      </w:r>
      <w:r>
        <w:rPr>
          <w:rFonts w:hint="eastAsia"/>
        </w:rPr>
        <w:t>，然后再乘以占空比，得到最终的电流=</w:t>
      </w:r>
      <w:r>
        <w:t>34.59*0</w:t>
      </w:r>
      <w:r>
        <w:rPr>
          <w:rFonts w:hint="eastAsia"/>
        </w:rPr>
        <w:t>x</w:t>
      </w:r>
      <w:r>
        <w:t>FF7/0xFFF=34.5mA</w:t>
      </w:r>
      <w:r>
        <w:rPr>
          <w:rFonts w:hint="eastAsia"/>
        </w:rPr>
        <w:t>；</w:t>
      </w:r>
    </w:p>
    <w:p w14:paraId="305F8651">
      <w:pPr>
        <w:pStyle w:val="6"/>
        <w:ind w:left="1380"/>
      </w:pPr>
      <w:r>
        <w:drawing>
          <wp:inline distT="0" distB="0" distL="0" distR="0">
            <wp:extent cx="3651250" cy="1189355"/>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3717768" cy="1211486"/>
                    </a:xfrm>
                    <a:prstGeom prst="rect">
                      <a:avLst/>
                    </a:prstGeom>
                  </pic:spPr>
                </pic:pic>
              </a:graphicData>
            </a:graphic>
          </wp:inline>
        </w:drawing>
      </w:r>
    </w:p>
    <w:p w14:paraId="128D46ED">
      <w:pPr>
        <w:pStyle w:val="6"/>
        <w:numPr>
          <w:ilvl w:val="0"/>
          <w:numId w:val="7"/>
        </w:numPr>
      </w:pPr>
      <w:r>
        <w:rPr>
          <w:rFonts w:hint="eastAsia"/>
        </w:rPr>
        <w:t>解析L32电流：全白解析完成后，根据数据格式，用同样的方法解析L32中间位置的电流即可；</w:t>
      </w:r>
    </w:p>
    <w:p w14:paraId="36AB741A">
      <w:pPr>
        <w:pStyle w:val="6"/>
        <w:numPr>
          <w:ilvl w:val="0"/>
          <w:numId w:val="7"/>
        </w:numPr>
      </w:pPr>
      <w:r>
        <w:rPr>
          <w:rFonts w:hint="eastAsia"/>
        </w:rPr>
        <w:t>解析Boost电流：根据自动化调试设置的过驱亮度，逻辑分析仪器抓取Boost窗口的值后，根据数据格式，用同样的方法解析中心位置的电流值，以方便同设计规格确认。如果测试的最总Boost窗口未达到设计的电流值，则需要更改Boost窗口画面后，再次测试电流，为了避免测试窗口不准确。例如，当前计算Boost窗口是L40，读取数据后，可以手动更改为L39和L41，并分别读取数据，确认此时窗口电流是最大，而且窗口也是最大。</w:t>
      </w:r>
    </w:p>
    <w:p w14:paraId="7485F234">
      <w:pPr>
        <w:pStyle w:val="6"/>
        <w:numPr>
          <w:ilvl w:val="0"/>
          <w:numId w:val="6"/>
        </w:numPr>
      </w:pPr>
      <w:r>
        <w:rPr>
          <w:rFonts w:hint="eastAsia"/>
        </w:rPr>
        <w:t>解析时序：读取Vsync脉宽及开始和结尾Vsynx、CS、Clk的时间间隔，以方便确认是否满足时序要求；</w:t>
      </w:r>
    </w:p>
    <w:p w14:paraId="10307E8A">
      <w:pPr>
        <w:pStyle w:val="6"/>
      </w:pPr>
      <w:r>
        <w:drawing>
          <wp:inline distT="0" distB="0" distL="0" distR="0">
            <wp:extent cx="5270500" cy="20066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270500" cy="2006600"/>
                    </a:xfrm>
                    <a:prstGeom prst="rect">
                      <a:avLst/>
                    </a:prstGeom>
                  </pic:spPr>
                </pic:pic>
              </a:graphicData>
            </a:graphic>
          </wp:inline>
        </w:drawing>
      </w:r>
    </w:p>
    <w:p w14:paraId="71D8E91D">
      <w:pPr>
        <w:pStyle w:val="6"/>
      </w:pPr>
      <w:r>
        <w:drawing>
          <wp:inline distT="0" distB="0" distL="0" distR="0">
            <wp:extent cx="5270500" cy="1885315"/>
            <wp:effectExtent l="0" t="0" r="635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5270500" cy="1885315"/>
                    </a:xfrm>
                    <a:prstGeom prst="rect">
                      <a:avLst/>
                    </a:prstGeom>
                  </pic:spPr>
                </pic:pic>
              </a:graphicData>
            </a:graphic>
          </wp:inline>
        </w:drawing>
      </w:r>
    </w:p>
    <w:p w14:paraId="79529261">
      <w:pPr>
        <w:pStyle w:val="6"/>
        <w:numPr>
          <w:ilvl w:val="0"/>
          <w:numId w:val="3"/>
        </w:numPr>
        <w:rPr>
          <w:b/>
          <w:sz w:val="24"/>
          <w:szCs w:val="24"/>
        </w:rPr>
      </w:pPr>
      <w:r>
        <w:rPr>
          <w:rFonts w:hint="eastAsia"/>
          <w:b/>
          <w:sz w:val="24"/>
          <w:szCs w:val="24"/>
        </w:rPr>
        <w:t>生成报告</w:t>
      </w:r>
    </w:p>
    <w:p w14:paraId="3BE5223F">
      <w:pPr>
        <w:pStyle w:val="6"/>
        <w:ind w:left="450"/>
      </w:pPr>
      <w:r>
        <w:rPr>
          <w:rFonts w:hint="eastAsia"/>
        </w:rPr>
        <w:t>确认解析的各个数据正确后，点击“一键导出excel”按钮后，直接生成完整的报告文件，初步表格如下《</w:t>
      </w:r>
      <w:r>
        <w:t>LDM调试和自检表</w:t>
      </w:r>
      <w:r>
        <w:rPr>
          <w:rFonts w:hint="eastAsia"/>
        </w:rPr>
        <w:t>.</w:t>
      </w:r>
      <w:r>
        <w:t>xlsx</w:t>
      </w:r>
      <w:r>
        <w:rPr>
          <w:rFonts w:hint="eastAsia"/>
        </w:rPr>
        <w:t>》所示；</w:t>
      </w:r>
    </w:p>
    <w:p w14:paraId="12F7BED1">
      <w:pPr>
        <w:pStyle w:val="6"/>
        <w:ind w:left="840"/>
      </w:pPr>
      <w:bookmarkStart w:id="1" w:name="_GoBack"/>
      <w:bookmarkStart w:id="0" w:name="_MON_1830356830"/>
      <w:bookmarkEnd w:id="0"/>
      <w:r>
        <w:object>
          <v:shape id="_x0000_i1026" o:spt="75" type="#_x0000_t75" style="height:55.7pt;width:76.95pt;" o:ole="t" filled="f" o:preferrelative="t" stroked="f" coordsize="21600,21600">
            <v:path/>
            <v:fill on="f" focussize="0,0"/>
            <v:stroke on="f" joinstyle="miter"/>
            <v:imagedata r:id="rId23" o:title=""/>
            <o:lock v:ext="edit" aspectratio="t"/>
            <w10:wrap type="none"/>
            <w10:anchorlock/>
          </v:shape>
          <o:OLEObject Type="Embed" ProgID="Excel.Sheet.12" ShapeID="_x0000_i1026" DrawAspect="Icon" ObjectID="_1468075725" r:id="rId22">
            <o:LockedField>false</o:LockedField>
          </o:OLEObject>
        </w:object>
      </w:r>
      <w:bookmarkEnd w:id="1"/>
    </w:p>
    <w:p w14:paraId="31416B85">
      <w:pPr>
        <w:pStyle w:val="10"/>
      </w:pPr>
      <w:r>
        <w:t>需求5:</w:t>
      </w:r>
      <w:r>
        <w:rPr>
          <w:rFonts w:hint="eastAsia"/>
        </w:rPr>
        <w:t>直接读取亮度计所测数据</w:t>
      </w:r>
    </w:p>
    <w:p w14:paraId="01D678A9">
      <w:pPr>
        <w:pStyle w:val="6"/>
      </w:pPr>
      <w:r>
        <w:rPr>
          <w:rFonts w:hint="eastAsia"/>
          <w:b/>
          <w:sz w:val="24"/>
          <w:szCs w:val="24"/>
        </w:rPr>
        <w:t>一、硬件连接</w:t>
      </w:r>
      <w:r>
        <w:rPr>
          <w:rFonts w:hint="eastAsia"/>
          <w:b/>
        </w:rPr>
        <w:t>：</w:t>
      </w:r>
      <w:r>
        <w:rPr>
          <w:rFonts w:hint="eastAsia"/>
        </w:rPr>
        <w:t>在操作界面上，需要增加一个“定位”按钮，点击这个按钮后，串口发送一条指令(</w:t>
      </w:r>
      <w:r>
        <w:rPr>
          <w:rFonts w:hint="eastAsia"/>
          <w:b/>
          <w:color w:val="FF0000"/>
        </w:rPr>
        <w:t>指令待定</w:t>
      </w:r>
      <w:r>
        <w:t>)</w:t>
      </w:r>
      <w:r>
        <w:rPr>
          <w:rFonts w:hint="eastAsia"/>
        </w:rPr>
        <w:t>，使得电视输出L5的窗口画面，然后将亮度计对准此画面，并将亮度计USB接入电脑的USB接口；</w:t>
      </w:r>
    </w:p>
    <w:p w14:paraId="28898C47">
      <w:pPr>
        <w:pStyle w:val="6"/>
      </w:pPr>
      <w:r>
        <w:rPr>
          <w:rFonts w:hint="eastAsia"/>
          <w:b/>
          <w:sz w:val="24"/>
          <w:szCs w:val="24"/>
        </w:rPr>
        <w:t>二、设置亮度计：</w:t>
      </w:r>
      <w:r>
        <w:rPr>
          <w:rFonts w:hint="eastAsia"/>
        </w:rPr>
        <w:t>在点击“开始测试</w:t>
      </w:r>
      <w:r>
        <w:t>”</w:t>
      </w:r>
      <w:r>
        <w:rPr>
          <w:rFonts w:hint="eastAsia"/>
        </w:rPr>
        <w:t>按钮后，亮度计CA410能自动清零(</w:t>
      </w:r>
      <w:r>
        <w:t>0-Call)</w:t>
      </w:r>
      <w:r>
        <w:rPr>
          <w:rFonts w:hint="eastAsia"/>
        </w:rPr>
        <w:t>，电视提示“5</w:t>
      </w:r>
      <w:r>
        <w:t>s</w:t>
      </w:r>
      <w:r>
        <w:rPr>
          <w:rFonts w:hint="eastAsia"/>
        </w:rPr>
        <w:t>后输出图像界面”;</w:t>
      </w:r>
    </w:p>
    <w:p w14:paraId="6921D890">
      <w:pPr>
        <w:pStyle w:val="6"/>
      </w:pPr>
      <w:r>
        <w:rPr>
          <w:rFonts w:hint="eastAsia"/>
          <w:b/>
          <w:sz w:val="24"/>
          <w:szCs w:val="24"/>
        </w:rPr>
        <w:t>三、读取数据：</w:t>
      </w:r>
      <w:r>
        <w:rPr>
          <w:rFonts w:hint="eastAsia"/>
        </w:rPr>
        <w:t>5s内亮度计清零完成，电视开始输出全白、L32、Boost界面，根据上面需求4中的d时间间隔，亮度计各读取一次相应各个图像界面的亮度和色点，并写入上面需求4最后所示的《</w:t>
      </w:r>
      <w:r>
        <w:t>LDM调试和自检表</w:t>
      </w:r>
      <w:r>
        <w:rPr>
          <w:rFonts w:hint="eastAsia"/>
        </w:rPr>
        <w:t>.</w:t>
      </w:r>
      <w:r>
        <w:t>xlsx</w:t>
      </w:r>
      <w:r>
        <w:rPr>
          <w:rFonts w:hint="eastAsia"/>
        </w:rPr>
        <w:t>》表格中，便于核对是否满足光学设计要求等；</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panose1 w:val="020B0604020202020204"/>
    <w:charset w:val="86"/>
    <w:family w:val="swiss"/>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D0A18"/>
    <w:multiLevelType w:val="multilevel"/>
    <w:tmpl w:val="0F0D0A18"/>
    <w:lvl w:ilvl="0" w:tentative="0">
      <w:start w:val="1"/>
      <w:numFmt w:val="lowerLetter"/>
      <w:lvlText w:val="%1."/>
      <w:lvlJc w:val="left"/>
      <w:pPr>
        <w:ind w:left="1020" w:hanging="360"/>
      </w:pPr>
      <w:rPr>
        <w:rFonts w:hint="default"/>
      </w:rPr>
    </w:lvl>
    <w:lvl w:ilvl="1" w:tentative="0">
      <w:start w:val="3"/>
      <w:numFmt w:val="lowerLetter"/>
      <w:lvlText w:val="%2．"/>
      <w:lvlJc w:val="left"/>
      <w:pPr>
        <w:ind w:left="1440" w:hanging="360"/>
      </w:pPr>
      <w:rPr>
        <w:rFonts w:hint="default"/>
      </w:rPr>
    </w:lvl>
    <w:lvl w:ilvl="2" w:tentative="0">
      <w:start w:val="1"/>
      <w:numFmt w:val="lowerRoman"/>
      <w:lvlText w:val="%3."/>
      <w:lvlJc w:val="right"/>
      <w:pPr>
        <w:ind w:left="1920" w:hanging="420"/>
      </w:pPr>
    </w:lvl>
    <w:lvl w:ilvl="3" w:tentative="0">
      <w:start w:val="1"/>
      <w:numFmt w:val="decimal"/>
      <w:lvlText w:val="%4."/>
      <w:lvlJc w:val="left"/>
      <w:pPr>
        <w:ind w:left="2340" w:hanging="420"/>
      </w:pPr>
    </w:lvl>
    <w:lvl w:ilvl="4" w:tentative="0">
      <w:start w:val="1"/>
      <w:numFmt w:val="lowerLetter"/>
      <w:lvlText w:val="%5)"/>
      <w:lvlJc w:val="left"/>
      <w:pPr>
        <w:ind w:left="2760" w:hanging="420"/>
      </w:pPr>
    </w:lvl>
    <w:lvl w:ilvl="5" w:tentative="0">
      <w:start w:val="1"/>
      <w:numFmt w:val="lowerRoman"/>
      <w:lvlText w:val="%6."/>
      <w:lvlJc w:val="right"/>
      <w:pPr>
        <w:ind w:left="3180" w:hanging="420"/>
      </w:pPr>
    </w:lvl>
    <w:lvl w:ilvl="6" w:tentative="0">
      <w:start w:val="1"/>
      <w:numFmt w:val="decimal"/>
      <w:lvlText w:val="%7."/>
      <w:lvlJc w:val="left"/>
      <w:pPr>
        <w:ind w:left="3600" w:hanging="420"/>
      </w:pPr>
    </w:lvl>
    <w:lvl w:ilvl="7" w:tentative="0">
      <w:start w:val="1"/>
      <w:numFmt w:val="lowerLetter"/>
      <w:lvlText w:val="%8)"/>
      <w:lvlJc w:val="left"/>
      <w:pPr>
        <w:ind w:left="4020" w:hanging="420"/>
      </w:pPr>
    </w:lvl>
    <w:lvl w:ilvl="8" w:tentative="0">
      <w:start w:val="1"/>
      <w:numFmt w:val="lowerRoman"/>
      <w:lvlText w:val="%9."/>
      <w:lvlJc w:val="right"/>
      <w:pPr>
        <w:ind w:left="4440" w:hanging="420"/>
      </w:pPr>
    </w:lvl>
  </w:abstractNum>
  <w:abstractNum w:abstractNumId="1">
    <w:nsid w:val="16DD63D8"/>
    <w:multiLevelType w:val="multilevel"/>
    <w:tmpl w:val="16DD63D8"/>
    <w:lvl w:ilvl="0" w:tentative="0">
      <w:start w:val="3"/>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7C6772A"/>
    <w:multiLevelType w:val="multilevel"/>
    <w:tmpl w:val="37C6772A"/>
    <w:lvl w:ilvl="0" w:tentative="0">
      <w:start w:val="1"/>
      <w:numFmt w:val="lowerLetter"/>
      <w:lvlText w:val="%1."/>
      <w:lvlJc w:val="left"/>
      <w:pPr>
        <w:ind w:left="800" w:hanging="360"/>
      </w:pPr>
      <w:rPr>
        <w:rFonts w:hint="default"/>
      </w:rPr>
    </w:lvl>
    <w:lvl w:ilvl="1" w:tentative="0">
      <w:start w:val="1"/>
      <w:numFmt w:val="lowerLetter"/>
      <w:lvlText w:val="%2)"/>
      <w:lvlJc w:val="left"/>
      <w:pPr>
        <w:ind w:left="1280" w:hanging="420"/>
      </w:pPr>
    </w:lvl>
    <w:lvl w:ilvl="2" w:tentative="0">
      <w:start w:val="1"/>
      <w:numFmt w:val="lowerRoman"/>
      <w:lvlText w:val="%3."/>
      <w:lvlJc w:val="right"/>
      <w:pPr>
        <w:ind w:left="1700" w:hanging="420"/>
      </w:pPr>
    </w:lvl>
    <w:lvl w:ilvl="3" w:tentative="0">
      <w:start w:val="1"/>
      <w:numFmt w:val="decimal"/>
      <w:lvlText w:val="%4."/>
      <w:lvlJc w:val="left"/>
      <w:pPr>
        <w:ind w:left="2120" w:hanging="420"/>
      </w:pPr>
    </w:lvl>
    <w:lvl w:ilvl="4" w:tentative="0">
      <w:start w:val="1"/>
      <w:numFmt w:val="lowerLetter"/>
      <w:lvlText w:val="%5)"/>
      <w:lvlJc w:val="left"/>
      <w:pPr>
        <w:ind w:left="2540" w:hanging="420"/>
      </w:pPr>
    </w:lvl>
    <w:lvl w:ilvl="5" w:tentative="0">
      <w:start w:val="1"/>
      <w:numFmt w:val="lowerRoman"/>
      <w:lvlText w:val="%6."/>
      <w:lvlJc w:val="right"/>
      <w:pPr>
        <w:ind w:left="2960" w:hanging="420"/>
      </w:pPr>
    </w:lvl>
    <w:lvl w:ilvl="6" w:tentative="0">
      <w:start w:val="1"/>
      <w:numFmt w:val="decimal"/>
      <w:lvlText w:val="%7."/>
      <w:lvlJc w:val="left"/>
      <w:pPr>
        <w:ind w:left="3380" w:hanging="420"/>
      </w:pPr>
    </w:lvl>
    <w:lvl w:ilvl="7" w:tentative="0">
      <w:start w:val="1"/>
      <w:numFmt w:val="lowerLetter"/>
      <w:lvlText w:val="%8)"/>
      <w:lvlJc w:val="left"/>
      <w:pPr>
        <w:ind w:left="3800" w:hanging="420"/>
      </w:pPr>
    </w:lvl>
    <w:lvl w:ilvl="8" w:tentative="0">
      <w:start w:val="1"/>
      <w:numFmt w:val="lowerRoman"/>
      <w:lvlText w:val="%9."/>
      <w:lvlJc w:val="right"/>
      <w:pPr>
        <w:ind w:left="4220" w:hanging="420"/>
      </w:pPr>
    </w:lvl>
  </w:abstractNum>
  <w:abstractNum w:abstractNumId="3">
    <w:nsid w:val="496D1781"/>
    <w:multiLevelType w:val="multilevel"/>
    <w:tmpl w:val="496D1781"/>
    <w:lvl w:ilvl="0" w:tentative="0">
      <w:start w:val="1"/>
      <w:numFmt w:val="decimal"/>
      <w:lvlText w:val="%1."/>
      <w:lvlJc w:val="left"/>
      <w:pPr>
        <w:ind w:left="360" w:hanging="360"/>
      </w:pPr>
      <w:rPr>
        <w:rFonts w:hint="default"/>
        <w:b/>
      </w:rPr>
    </w:lvl>
    <w:lvl w:ilvl="1" w:tentative="0">
      <w:start w:val="1"/>
      <w:numFmt w:val="lowerLetter"/>
      <w:lvlText w:val="%2)"/>
      <w:lvlJc w:val="left"/>
      <w:pPr>
        <w:ind w:left="840" w:hanging="420"/>
      </w:pPr>
    </w:lvl>
    <w:lvl w:ilvl="2" w:tentative="0">
      <w:start w:val="1"/>
      <w:numFmt w:val="lowerLetter"/>
      <w:lvlText w:val="%3．"/>
      <w:lvlJc w:val="left"/>
      <w:pPr>
        <w:ind w:left="1200" w:hanging="360"/>
      </w:pPr>
      <w:rPr>
        <w:rFonts w:hint="default"/>
        <w:b/>
      </w:rPr>
    </w:lvl>
    <w:lvl w:ilvl="3" w:tentative="0">
      <w:start w:val="2"/>
      <w:numFmt w:val="lowerLetter"/>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9D943CD"/>
    <w:multiLevelType w:val="multilevel"/>
    <w:tmpl w:val="49D943CD"/>
    <w:lvl w:ilvl="0" w:tentative="0">
      <w:start w:val="2"/>
      <w:numFmt w:val="japaneseCounting"/>
      <w:lvlText w:val="%1、"/>
      <w:lvlJc w:val="left"/>
      <w:pPr>
        <w:ind w:left="450" w:hanging="4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35E56A5"/>
    <w:multiLevelType w:val="multilevel"/>
    <w:tmpl w:val="635E56A5"/>
    <w:lvl w:ilvl="0" w:tentative="0">
      <w:start w:val="1"/>
      <w:numFmt w:val="decimal"/>
      <w:lvlText w:val="%1)"/>
      <w:lvlJc w:val="left"/>
      <w:pPr>
        <w:ind w:left="1380" w:hanging="360"/>
      </w:pPr>
      <w:rPr>
        <w:rFonts w:hint="default"/>
      </w:rPr>
    </w:lvl>
    <w:lvl w:ilvl="1" w:tentative="0">
      <w:start w:val="1"/>
      <w:numFmt w:val="lowerLetter"/>
      <w:lvlText w:val="%2)"/>
      <w:lvlJc w:val="left"/>
      <w:pPr>
        <w:ind w:left="1860" w:hanging="420"/>
      </w:pPr>
    </w:lvl>
    <w:lvl w:ilvl="2" w:tentative="0">
      <w:start w:val="1"/>
      <w:numFmt w:val="lowerRoman"/>
      <w:lvlText w:val="%3."/>
      <w:lvlJc w:val="right"/>
      <w:pPr>
        <w:ind w:left="2280" w:hanging="420"/>
      </w:pPr>
    </w:lvl>
    <w:lvl w:ilvl="3" w:tentative="0">
      <w:start w:val="1"/>
      <w:numFmt w:val="decimal"/>
      <w:lvlText w:val="%4."/>
      <w:lvlJc w:val="left"/>
      <w:pPr>
        <w:ind w:left="2700" w:hanging="420"/>
      </w:pPr>
    </w:lvl>
    <w:lvl w:ilvl="4" w:tentative="0">
      <w:start w:val="1"/>
      <w:numFmt w:val="lowerLetter"/>
      <w:lvlText w:val="%5)"/>
      <w:lvlJc w:val="left"/>
      <w:pPr>
        <w:ind w:left="3120" w:hanging="420"/>
      </w:pPr>
    </w:lvl>
    <w:lvl w:ilvl="5" w:tentative="0">
      <w:start w:val="1"/>
      <w:numFmt w:val="lowerRoman"/>
      <w:lvlText w:val="%6."/>
      <w:lvlJc w:val="right"/>
      <w:pPr>
        <w:ind w:left="3540" w:hanging="420"/>
      </w:pPr>
    </w:lvl>
    <w:lvl w:ilvl="6" w:tentative="0">
      <w:start w:val="1"/>
      <w:numFmt w:val="decimal"/>
      <w:lvlText w:val="%7."/>
      <w:lvlJc w:val="left"/>
      <w:pPr>
        <w:ind w:left="3960" w:hanging="420"/>
      </w:pPr>
    </w:lvl>
    <w:lvl w:ilvl="7" w:tentative="0">
      <w:start w:val="1"/>
      <w:numFmt w:val="lowerLetter"/>
      <w:lvlText w:val="%8)"/>
      <w:lvlJc w:val="left"/>
      <w:pPr>
        <w:ind w:left="4380" w:hanging="420"/>
      </w:pPr>
    </w:lvl>
    <w:lvl w:ilvl="8" w:tentative="0">
      <w:start w:val="1"/>
      <w:numFmt w:val="lowerRoman"/>
      <w:lvlText w:val="%9."/>
      <w:lvlJc w:val="right"/>
      <w:pPr>
        <w:ind w:left="4800" w:hanging="420"/>
      </w:pPr>
    </w:lvl>
  </w:abstractNum>
  <w:abstractNum w:abstractNumId="6">
    <w:nsid w:val="7083153F"/>
    <w:multiLevelType w:val="multilevel"/>
    <w:tmpl w:val="7083153F"/>
    <w:lvl w:ilvl="0" w:tentative="0">
      <w:start w:val="1"/>
      <w:numFmt w:val="lowerLetter"/>
      <w:lvlText w:val="%1．"/>
      <w:lvlJc w:val="left"/>
      <w:pPr>
        <w:ind w:left="1020" w:hanging="360"/>
      </w:pPr>
      <w:rPr>
        <w:rFonts w:hint="default"/>
      </w:rPr>
    </w:lvl>
    <w:lvl w:ilvl="1" w:tentative="0">
      <w:start w:val="1"/>
      <w:numFmt w:val="lowerLetter"/>
      <w:lvlText w:val="%2)"/>
      <w:lvlJc w:val="left"/>
      <w:pPr>
        <w:ind w:left="1500" w:hanging="420"/>
      </w:pPr>
    </w:lvl>
    <w:lvl w:ilvl="2" w:tentative="0">
      <w:start w:val="1"/>
      <w:numFmt w:val="lowerRoman"/>
      <w:lvlText w:val="%3."/>
      <w:lvlJc w:val="right"/>
      <w:pPr>
        <w:ind w:left="1920" w:hanging="420"/>
      </w:pPr>
    </w:lvl>
    <w:lvl w:ilvl="3" w:tentative="0">
      <w:start w:val="1"/>
      <w:numFmt w:val="decimal"/>
      <w:lvlText w:val="%4."/>
      <w:lvlJc w:val="left"/>
      <w:pPr>
        <w:ind w:left="2340" w:hanging="420"/>
      </w:pPr>
    </w:lvl>
    <w:lvl w:ilvl="4" w:tentative="0">
      <w:start w:val="1"/>
      <w:numFmt w:val="lowerLetter"/>
      <w:lvlText w:val="%5)"/>
      <w:lvlJc w:val="left"/>
      <w:pPr>
        <w:ind w:left="2760" w:hanging="420"/>
      </w:pPr>
    </w:lvl>
    <w:lvl w:ilvl="5" w:tentative="0">
      <w:start w:val="1"/>
      <w:numFmt w:val="lowerRoman"/>
      <w:lvlText w:val="%6."/>
      <w:lvlJc w:val="right"/>
      <w:pPr>
        <w:ind w:left="3180" w:hanging="420"/>
      </w:pPr>
    </w:lvl>
    <w:lvl w:ilvl="6" w:tentative="0">
      <w:start w:val="1"/>
      <w:numFmt w:val="decimal"/>
      <w:lvlText w:val="%7."/>
      <w:lvlJc w:val="left"/>
      <w:pPr>
        <w:ind w:left="3600" w:hanging="420"/>
      </w:pPr>
    </w:lvl>
    <w:lvl w:ilvl="7" w:tentative="0">
      <w:start w:val="1"/>
      <w:numFmt w:val="lowerLetter"/>
      <w:lvlText w:val="%8)"/>
      <w:lvlJc w:val="left"/>
      <w:pPr>
        <w:ind w:left="4020" w:hanging="420"/>
      </w:pPr>
    </w:lvl>
    <w:lvl w:ilvl="8" w:tentative="0">
      <w:start w:val="1"/>
      <w:numFmt w:val="lowerRoman"/>
      <w:lvlText w:val="%9."/>
      <w:lvlJc w:val="right"/>
      <w:pPr>
        <w:ind w:left="4440" w:hanging="420"/>
      </w:pPr>
    </w:lvl>
  </w:abstractNum>
  <w:num w:numId="1">
    <w:abstractNumId w:val="2"/>
  </w:num>
  <w:num w:numId="2">
    <w:abstractNumId w:val="6"/>
  </w:num>
  <w:num w:numId="3">
    <w:abstractNumId w:val="4"/>
  </w:num>
  <w:num w:numId="4">
    <w:abstractNumId w:val="3"/>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74B"/>
    <w:rsid w:val="00022071"/>
    <w:rsid w:val="00022FDD"/>
    <w:rsid w:val="00036539"/>
    <w:rsid w:val="00055674"/>
    <w:rsid w:val="0007383E"/>
    <w:rsid w:val="00093202"/>
    <w:rsid w:val="00096661"/>
    <w:rsid w:val="000C590F"/>
    <w:rsid w:val="000D3370"/>
    <w:rsid w:val="000D6FA0"/>
    <w:rsid w:val="000E4C7C"/>
    <w:rsid w:val="000E54F7"/>
    <w:rsid w:val="000F74D6"/>
    <w:rsid w:val="00110AFE"/>
    <w:rsid w:val="001219D2"/>
    <w:rsid w:val="00133651"/>
    <w:rsid w:val="001555D1"/>
    <w:rsid w:val="00173B19"/>
    <w:rsid w:val="00187347"/>
    <w:rsid w:val="00194722"/>
    <w:rsid w:val="001B1318"/>
    <w:rsid w:val="001B6A9B"/>
    <w:rsid w:val="001C42D9"/>
    <w:rsid w:val="001D3E9B"/>
    <w:rsid w:val="00200947"/>
    <w:rsid w:val="002211E4"/>
    <w:rsid w:val="00227562"/>
    <w:rsid w:val="00227B2B"/>
    <w:rsid w:val="002425A5"/>
    <w:rsid w:val="002444F2"/>
    <w:rsid w:val="00273585"/>
    <w:rsid w:val="00283733"/>
    <w:rsid w:val="002A68C7"/>
    <w:rsid w:val="002B67B3"/>
    <w:rsid w:val="002C0500"/>
    <w:rsid w:val="002C0FE8"/>
    <w:rsid w:val="002C13D5"/>
    <w:rsid w:val="002C1D28"/>
    <w:rsid w:val="002D68CD"/>
    <w:rsid w:val="002E5BDA"/>
    <w:rsid w:val="00303C2C"/>
    <w:rsid w:val="00346FBC"/>
    <w:rsid w:val="00384AEF"/>
    <w:rsid w:val="00385721"/>
    <w:rsid w:val="003A0DF5"/>
    <w:rsid w:val="003B6B5D"/>
    <w:rsid w:val="003D5CCF"/>
    <w:rsid w:val="0040347C"/>
    <w:rsid w:val="00414065"/>
    <w:rsid w:val="00415F81"/>
    <w:rsid w:val="0041715B"/>
    <w:rsid w:val="004213B8"/>
    <w:rsid w:val="0043754B"/>
    <w:rsid w:val="004537D8"/>
    <w:rsid w:val="00455048"/>
    <w:rsid w:val="00456EA7"/>
    <w:rsid w:val="00486C30"/>
    <w:rsid w:val="004C452F"/>
    <w:rsid w:val="004E2F6B"/>
    <w:rsid w:val="00500041"/>
    <w:rsid w:val="00507363"/>
    <w:rsid w:val="00526BAA"/>
    <w:rsid w:val="0053065D"/>
    <w:rsid w:val="00530B07"/>
    <w:rsid w:val="00533CB3"/>
    <w:rsid w:val="00555801"/>
    <w:rsid w:val="00557F9A"/>
    <w:rsid w:val="00575E54"/>
    <w:rsid w:val="00577FCD"/>
    <w:rsid w:val="0058121F"/>
    <w:rsid w:val="005C017F"/>
    <w:rsid w:val="005C34EE"/>
    <w:rsid w:val="005C7618"/>
    <w:rsid w:val="005D2447"/>
    <w:rsid w:val="005D2D48"/>
    <w:rsid w:val="005E5898"/>
    <w:rsid w:val="005E79D6"/>
    <w:rsid w:val="005F51D3"/>
    <w:rsid w:val="005F7E6F"/>
    <w:rsid w:val="00614308"/>
    <w:rsid w:val="00623981"/>
    <w:rsid w:val="00663F51"/>
    <w:rsid w:val="0066694C"/>
    <w:rsid w:val="006801AC"/>
    <w:rsid w:val="006A4075"/>
    <w:rsid w:val="006D1FBC"/>
    <w:rsid w:val="00713766"/>
    <w:rsid w:val="00740268"/>
    <w:rsid w:val="007445A9"/>
    <w:rsid w:val="0076044E"/>
    <w:rsid w:val="007657CE"/>
    <w:rsid w:val="007725CE"/>
    <w:rsid w:val="0079397B"/>
    <w:rsid w:val="007A56D2"/>
    <w:rsid w:val="007B394B"/>
    <w:rsid w:val="007C1A3D"/>
    <w:rsid w:val="007C4102"/>
    <w:rsid w:val="007C59D8"/>
    <w:rsid w:val="007F1A20"/>
    <w:rsid w:val="008139E6"/>
    <w:rsid w:val="00835958"/>
    <w:rsid w:val="00850FEC"/>
    <w:rsid w:val="008572C3"/>
    <w:rsid w:val="008804DC"/>
    <w:rsid w:val="0088308A"/>
    <w:rsid w:val="00884A16"/>
    <w:rsid w:val="008954CE"/>
    <w:rsid w:val="008A3A12"/>
    <w:rsid w:val="008B5251"/>
    <w:rsid w:val="008C57F4"/>
    <w:rsid w:val="008D53B4"/>
    <w:rsid w:val="008D6969"/>
    <w:rsid w:val="008F2114"/>
    <w:rsid w:val="0090292D"/>
    <w:rsid w:val="00902BB1"/>
    <w:rsid w:val="00926C43"/>
    <w:rsid w:val="009271F9"/>
    <w:rsid w:val="00927996"/>
    <w:rsid w:val="00933BC1"/>
    <w:rsid w:val="009664DC"/>
    <w:rsid w:val="00976A0E"/>
    <w:rsid w:val="00991855"/>
    <w:rsid w:val="009A3744"/>
    <w:rsid w:val="009A7ECC"/>
    <w:rsid w:val="009B0839"/>
    <w:rsid w:val="009D2E99"/>
    <w:rsid w:val="00A00E95"/>
    <w:rsid w:val="00A042B6"/>
    <w:rsid w:val="00A2602E"/>
    <w:rsid w:val="00A35953"/>
    <w:rsid w:val="00A63098"/>
    <w:rsid w:val="00A6795B"/>
    <w:rsid w:val="00A713FF"/>
    <w:rsid w:val="00A87A0B"/>
    <w:rsid w:val="00AA70C1"/>
    <w:rsid w:val="00AB067C"/>
    <w:rsid w:val="00AC1F1E"/>
    <w:rsid w:val="00B01D8B"/>
    <w:rsid w:val="00B57CDB"/>
    <w:rsid w:val="00B9389B"/>
    <w:rsid w:val="00BA46B8"/>
    <w:rsid w:val="00BB0006"/>
    <w:rsid w:val="00BD2AD2"/>
    <w:rsid w:val="00BE199D"/>
    <w:rsid w:val="00C11D6E"/>
    <w:rsid w:val="00C258B1"/>
    <w:rsid w:val="00C31E27"/>
    <w:rsid w:val="00C42D43"/>
    <w:rsid w:val="00C649D1"/>
    <w:rsid w:val="00C6703B"/>
    <w:rsid w:val="00C71962"/>
    <w:rsid w:val="00C73964"/>
    <w:rsid w:val="00D05C9A"/>
    <w:rsid w:val="00D06E3D"/>
    <w:rsid w:val="00D231F9"/>
    <w:rsid w:val="00D27070"/>
    <w:rsid w:val="00D6378C"/>
    <w:rsid w:val="00D909EE"/>
    <w:rsid w:val="00D91702"/>
    <w:rsid w:val="00DC47E9"/>
    <w:rsid w:val="00DD1ECF"/>
    <w:rsid w:val="00DD2FF0"/>
    <w:rsid w:val="00DD4039"/>
    <w:rsid w:val="00DE38FF"/>
    <w:rsid w:val="00DE4EE6"/>
    <w:rsid w:val="00DE674B"/>
    <w:rsid w:val="00E019A6"/>
    <w:rsid w:val="00E074D4"/>
    <w:rsid w:val="00E469CA"/>
    <w:rsid w:val="00E65417"/>
    <w:rsid w:val="00E719D1"/>
    <w:rsid w:val="00E7225E"/>
    <w:rsid w:val="00E76887"/>
    <w:rsid w:val="00E80427"/>
    <w:rsid w:val="00EA3266"/>
    <w:rsid w:val="00EA32AF"/>
    <w:rsid w:val="00EC28B7"/>
    <w:rsid w:val="00EC4B23"/>
    <w:rsid w:val="00ED4389"/>
    <w:rsid w:val="00F839E9"/>
    <w:rsid w:val="00FB680F"/>
    <w:rsid w:val="00FC020A"/>
    <w:rsid w:val="00FC5C95"/>
    <w:rsid w:val="00FE75E8"/>
    <w:rsid w:val="00FF2975"/>
    <w:rsid w:val="648C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Unicode MS" w:hAnsi="Arial Unicode MS" w:eastAsiaTheme="minorEastAsia" w:cs="Arial Unicode M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cs="Arial Unicode MS" w:eastAsiaTheme="minorEastAsia"/>
      <w:sz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7"/>
    <w:unhideWhenUsed/>
    <w:uiPriority w:val="99"/>
    <w:pPr>
      <w:tabs>
        <w:tab w:val="center" w:pos="4153"/>
        <w:tab w:val="right" w:pos="8306"/>
      </w:tabs>
      <w:snapToGrid w:val="0"/>
      <w:jc w:val="left"/>
    </w:pPr>
    <w:rPr>
      <w:sz w:val="18"/>
      <w:szCs w:val="18"/>
    </w:rPr>
  </w:style>
  <w:style w:type="paragraph" w:styleId="3">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customStyle="1" w:styleId="6">
    <w:name w:val="石墨文档正文"/>
    <w:qFormat/>
    <w:uiPriority w:val="0"/>
    <w:rPr>
      <w:rFonts w:ascii="Arial Unicode MS" w:hAnsi="Arial Unicode MS" w:cs="Arial Unicode MS" w:eastAsiaTheme="minorEastAsia"/>
      <w:sz w:val="22"/>
      <w:szCs w:val="22"/>
      <w:lang w:val="en-US" w:eastAsia="zh-CN" w:bidi="ar-SA"/>
    </w:rPr>
  </w:style>
  <w:style w:type="paragraph" w:customStyle="1" w:styleId="7">
    <w:name w:val="石墨文档标题"/>
    <w:next w:val="6"/>
    <w:unhideWhenUsed/>
    <w:qFormat/>
    <w:uiPriority w:val="9"/>
    <w:pPr>
      <w:spacing w:before="260" w:after="260"/>
      <w:outlineLvl w:val="0"/>
    </w:pPr>
    <w:rPr>
      <w:rFonts w:ascii="Arial Unicode MS" w:hAnsi="Arial Unicode MS" w:cs="Arial Unicode MS" w:eastAsiaTheme="minorEastAsia"/>
      <w:b/>
      <w:bCs/>
      <w:sz w:val="40"/>
      <w:szCs w:val="40"/>
      <w:lang w:val="en-US" w:eastAsia="zh-CN" w:bidi="ar-SA"/>
    </w:rPr>
  </w:style>
  <w:style w:type="paragraph" w:customStyle="1" w:styleId="8">
    <w:name w:val="石墨文档副标题"/>
    <w:qFormat/>
    <w:uiPriority w:val="0"/>
    <w:pPr>
      <w:spacing w:before="260" w:after="260"/>
    </w:pPr>
    <w:rPr>
      <w:rFonts w:ascii="Arial Unicode MS" w:hAnsi="Arial Unicode MS" w:cs="Arial Unicode MS" w:eastAsiaTheme="minorEastAsia"/>
      <w:color w:val="888888"/>
      <w:sz w:val="36"/>
      <w:szCs w:val="36"/>
      <w:lang w:val="en-US" w:eastAsia="zh-CN" w:bidi="ar-SA"/>
    </w:rPr>
  </w:style>
  <w:style w:type="paragraph" w:customStyle="1" w:styleId="9">
    <w:name w:val="石墨文档标题 1"/>
    <w:next w:val="6"/>
    <w:unhideWhenUsed/>
    <w:qFormat/>
    <w:uiPriority w:val="9"/>
    <w:pPr>
      <w:spacing w:before="260" w:after="260"/>
      <w:outlineLvl w:val="1"/>
    </w:pPr>
    <w:rPr>
      <w:rFonts w:ascii="Arial Unicode MS" w:hAnsi="Arial Unicode MS" w:cs="Arial Unicode MS" w:eastAsiaTheme="minorEastAsia"/>
      <w:b/>
      <w:bCs/>
      <w:sz w:val="32"/>
      <w:szCs w:val="32"/>
      <w:lang w:val="en-US" w:eastAsia="zh-CN" w:bidi="ar-SA"/>
    </w:rPr>
  </w:style>
  <w:style w:type="paragraph" w:customStyle="1" w:styleId="10">
    <w:name w:val="石墨文档标题 2"/>
    <w:next w:val="6"/>
    <w:unhideWhenUsed/>
    <w:qFormat/>
    <w:uiPriority w:val="9"/>
    <w:pPr>
      <w:spacing w:before="260" w:after="260"/>
      <w:outlineLvl w:val="2"/>
    </w:pPr>
    <w:rPr>
      <w:rFonts w:ascii="Arial Unicode MS" w:hAnsi="Arial Unicode MS" w:cs="Arial Unicode MS" w:eastAsiaTheme="minorEastAsia"/>
      <w:b/>
      <w:bCs/>
      <w:sz w:val="28"/>
      <w:szCs w:val="28"/>
      <w:lang w:val="en-US" w:eastAsia="zh-CN" w:bidi="ar-SA"/>
    </w:rPr>
  </w:style>
  <w:style w:type="paragraph" w:customStyle="1" w:styleId="11">
    <w:name w:val="石墨文档标题 3"/>
    <w:next w:val="6"/>
    <w:unhideWhenUsed/>
    <w:qFormat/>
    <w:uiPriority w:val="9"/>
    <w:pPr>
      <w:spacing w:before="260" w:after="260"/>
      <w:outlineLvl w:val="3"/>
    </w:pPr>
    <w:rPr>
      <w:rFonts w:ascii="Arial Unicode MS" w:hAnsi="Arial Unicode MS" w:cs="Arial Unicode MS" w:eastAsiaTheme="minorEastAsia"/>
      <w:b/>
      <w:bCs/>
      <w:sz w:val="26"/>
      <w:szCs w:val="26"/>
      <w:lang w:val="en-US" w:eastAsia="zh-CN" w:bidi="ar-SA"/>
    </w:rPr>
  </w:style>
  <w:style w:type="paragraph" w:customStyle="1" w:styleId="12">
    <w:name w:val="石墨文档标题 4"/>
    <w:next w:val="6"/>
    <w:unhideWhenUsed/>
    <w:qFormat/>
    <w:uiPriority w:val="9"/>
    <w:pPr>
      <w:spacing w:before="260" w:after="260"/>
      <w:outlineLvl w:val="4"/>
    </w:pPr>
    <w:rPr>
      <w:rFonts w:ascii="Arial Unicode MS" w:hAnsi="Arial Unicode MS" w:cs="Arial Unicode MS" w:eastAsiaTheme="minorEastAsia"/>
      <w:b/>
      <w:bCs/>
      <w:sz w:val="24"/>
      <w:szCs w:val="24"/>
      <w:lang w:val="en-US" w:eastAsia="zh-CN" w:bidi="ar-SA"/>
    </w:rPr>
  </w:style>
  <w:style w:type="paragraph" w:customStyle="1" w:styleId="13">
    <w:name w:val="石墨文档标题 5"/>
    <w:next w:val="6"/>
    <w:unhideWhenUsed/>
    <w:qFormat/>
    <w:uiPriority w:val="9"/>
    <w:pPr>
      <w:spacing w:before="260" w:after="260"/>
      <w:outlineLvl w:val="5"/>
    </w:pPr>
    <w:rPr>
      <w:rFonts w:ascii="Arial Unicode MS" w:hAnsi="Arial Unicode MS" w:cs="Arial Unicode MS" w:eastAsiaTheme="minorEastAsia"/>
      <w:b/>
      <w:bCs/>
      <w:sz w:val="22"/>
      <w:szCs w:val="22"/>
      <w:lang w:val="en-US" w:eastAsia="zh-CN" w:bidi="ar-SA"/>
    </w:rPr>
  </w:style>
  <w:style w:type="paragraph" w:customStyle="1" w:styleId="14">
    <w:name w:val="石墨文档标题 6"/>
    <w:next w:val="6"/>
    <w:unhideWhenUsed/>
    <w:qFormat/>
    <w:uiPriority w:val="9"/>
    <w:pPr>
      <w:spacing w:before="260" w:after="260"/>
      <w:outlineLvl w:val="6"/>
    </w:pPr>
    <w:rPr>
      <w:rFonts w:ascii="Arial Unicode MS" w:hAnsi="Arial Unicode MS" w:cs="Arial Unicode MS" w:eastAsiaTheme="minorEastAsia"/>
      <w:b/>
      <w:bCs/>
      <w:sz w:val="22"/>
      <w:szCs w:val="22"/>
      <w:lang w:val="en-US" w:eastAsia="zh-CN" w:bidi="ar-SA"/>
    </w:rPr>
  </w:style>
  <w:style w:type="paragraph" w:customStyle="1" w:styleId="15">
    <w:name w:val="石墨文档引用"/>
    <w:qFormat/>
    <w:uiPriority w:val="0"/>
    <w:pPr>
      <w:pBdr>
        <w:left w:val="single" w:color="F0F0F0" w:sz="30" w:space="10"/>
      </w:pBdr>
    </w:pPr>
    <w:rPr>
      <w:rFonts w:ascii="Arial Unicode MS" w:hAnsi="Arial Unicode MS" w:cs="Arial Unicode MS" w:eastAsiaTheme="minorEastAsia"/>
      <w:color w:val="ADADAD"/>
      <w:sz w:val="22"/>
      <w:lang w:val="en-US" w:eastAsia="zh-CN" w:bidi="ar-SA"/>
    </w:rPr>
  </w:style>
  <w:style w:type="character" w:customStyle="1" w:styleId="16">
    <w:name w:val="页眉 字符"/>
    <w:basedOn w:val="5"/>
    <w:link w:val="3"/>
    <w:qFormat/>
    <w:uiPriority w:val="99"/>
    <w:rPr>
      <w:sz w:val="18"/>
      <w:szCs w:val="18"/>
    </w:rPr>
  </w:style>
  <w:style w:type="character" w:customStyle="1" w:styleId="17">
    <w:name w:val="页脚 字符"/>
    <w:basedOn w:val="5"/>
    <w:link w:val="2"/>
    <w:qFormat/>
    <w:uiPriority w:val="99"/>
    <w:rPr>
      <w:sz w:val="18"/>
      <w:szCs w:val="18"/>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9.emf"/><Relationship Id="rId22" Type="http://schemas.openxmlformats.org/officeDocument/2006/relationships/oleObject" Target="embeddings/oleObject1.bin"/><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8B33B-3306-4683-AC3C-61B594A6A16D}">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2741</Words>
  <Characters>3372</Characters>
  <Lines>25</Lines>
  <Paragraphs>7</Paragraphs>
  <TotalTime>144</TotalTime>
  <ScaleCrop>false</ScaleCrop>
  <LinksUpToDate>false</LinksUpToDate>
  <CharactersWithSpaces>3421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2026-01-14T10:36:00Z</dcterms:created>
  <dc:creator>任李鸿</dc:creator>
  <cp:lastModifiedBy>叶公好龙</cp:lastModifiedBy>
  <dcterms:modified xsi:type="dcterms:W3CDTF">2026-03-07T08:37:02Z</dcterms:modified>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eyJoZGlkIjoiOGQwMDA2MTVmOTY3OGI4YjdjMWJhMGQ4MDNkZmUwYzgiLCJ1c2VySWQiOiIzNTQ0MTc0MDEifQ==</vt:lpwstr>
  </property>
  <property fmtid="{D5CDD505-2E9C-101B-9397-08002B2CF9AE}" pid="3" name="KSOProductBuildVer">
    <vt:lpwstr>2052-12.1.0.25225</vt:lpwstr>
  </property>
  <property fmtid="{D5CDD505-2E9C-101B-9397-08002B2CF9AE}" pid="4" name="ICV">
    <vt:lpwstr>045AA5A7B75648CAB57A2B04B469BC13_12</vt:lpwstr>
  </property>
</Properties>
</file>