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CE" w:rsidRDefault="00EE7CCE" w:rsidP="00F72A17">
      <w:pPr>
        <w:jc w:val="center"/>
        <w:rPr>
          <w:color w:val="FF0000"/>
          <w:sz w:val="32"/>
          <w:szCs w:val="32"/>
        </w:rPr>
      </w:pPr>
    </w:p>
    <w:p w:rsidR="00EE7CCE" w:rsidRDefault="00EE7CCE" w:rsidP="00EE7CC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Wilmer perez</w:t>
      </w:r>
      <w:bookmarkStart w:id="0" w:name="_GoBack"/>
      <w:bookmarkEnd w:id="0"/>
    </w:p>
    <w:p w:rsidR="00EE7CCE" w:rsidRDefault="00EE7CCE" w:rsidP="00F72A17">
      <w:pPr>
        <w:jc w:val="center"/>
        <w:rPr>
          <w:color w:val="FF0000"/>
          <w:sz w:val="32"/>
          <w:szCs w:val="32"/>
        </w:rPr>
      </w:pPr>
    </w:p>
    <w:p w:rsidR="0088616D" w:rsidRDefault="00F72A17" w:rsidP="00F72A17">
      <w:pPr>
        <w:jc w:val="center"/>
        <w:rPr>
          <w:color w:val="FF0000"/>
          <w:sz w:val="32"/>
          <w:szCs w:val="32"/>
        </w:rPr>
      </w:pPr>
      <w:r w:rsidRPr="00F72A17">
        <w:rPr>
          <w:color w:val="FF0000"/>
          <w:sz w:val="32"/>
          <w:szCs w:val="32"/>
        </w:rPr>
        <w:t>ARQUITECTURA POR CAPAS</w:t>
      </w:r>
    </w:p>
    <w:p w:rsidR="00F72A17" w:rsidRDefault="00F72A17" w:rsidP="00F72A17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DATOS</w:t>
      </w:r>
    </w:p>
    <w:p w:rsidR="00F72A17" w:rsidRPr="00F72A17" w:rsidRDefault="00F72A17" w:rsidP="00F72A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32"/>
          <w:szCs w:val="32"/>
          <w:lang w:eastAsia="es-CO"/>
        </w:rPr>
      </w:pPr>
      <w:r w:rsidRPr="00F72A17">
        <w:rPr>
          <w:rFonts w:ascii="Georgia" w:eastAsia="Times New Roman" w:hAnsi="Georgia" w:cs="Times New Roman"/>
          <w:color w:val="1A1A1A"/>
          <w:sz w:val="32"/>
          <w:szCs w:val="32"/>
          <w:lang w:eastAsia="es-CO"/>
        </w:rPr>
        <w:t xml:space="preserve"> Capa de Datos: Esta capa contiene la lógica de comunicación con otros sistemas que llevan a cabo tareas por la aplicación.  Estos pueden ser monitores transaccionales, otras aplicaciones, sistemas de mensajerías, etc.  Para el caso de aplicaciones empresariales, generalmente </w:t>
      </w:r>
      <w:proofErr w:type="spellStart"/>
      <w:r w:rsidRPr="00F72A17">
        <w:rPr>
          <w:rFonts w:ascii="Georgia" w:eastAsia="Times New Roman" w:hAnsi="Georgia" w:cs="Times New Roman"/>
          <w:color w:val="1A1A1A"/>
          <w:sz w:val="32"/>
          <w:szCs w:val="32"/>
          <w:lang w:eastAsia="es-CO"/>
        </w:rPr>
        <w:t>esta</w:t>
      </w:r>
      <w:proofErr w:type="spellEnd"/>
      <w:r w:rsidRPr="00F72A17">
        <w:rPr>
          <w:rFonts w:ascii="Georgia" w:eastAsia="Times New Roman" w:hAnsi="Georgia" w:cs="Times New Roman"/>
          <w:color w:val="1A1A1A"/>
          <w:sz w:val="32"/>
          <w:szCs w:val="32"/>
          <w:lang w:eastAsia="es-CO"/>
        </w:rPr>
        <w:t xml:space="preserve"> representado por una base de datos, que es responsable por el almacenamiento persistente de información.  Esta capa debe abstraer completamente a las capas superiores (negocio) del dialecto utilizado para comunicarse con los repositorios de datos (PL/SQL, </w:t>
      </w:r>
      <w:proofErr w:type="spellStart"/>
      <w:r w:rsidRPr="00F72A17">
        <w:rPr>
          <w:rFonts w:ascii="Georgia" w:eastAsia="Times New Roman" w:hAnsi="Georgia" w:cs="Times New Roman"/>
          <w:color w:val="1A1A1A"/>
          <w:sz w:val="32"/>
          <w:szCs w:val="32"/>
          <w:lang w:eastAsia="es-CO"/>
        </w:rPr>
        <w:t>Transact</w:t>
      </w:r>
      <w:proofErr w:type="spellEnd"/>
      <w:r w:rsidRPr="00F72A17">
        <w:rPr>
          <w:rFonts w:ascii="Georgia" w:eastAsia="Times New Roman" w:hAnsi="Georgia" w:cs="Times New Roman"/>
          <w:color w:val="1A1A1A"/>
          <w:sz w:val="32"/>
          <w:szCs w:val="32"/>
          <w:lang w:eastAsia="es-CO"/>
        </w:rPr>
        <w:t>-SQL, etc.).</w:t>
      </w:r>
    </w:p>
    <w:p w:rsidR="00F72A17" w:rsidRPr="00F72A17" w:rsidRDefault="00F72A17" w:rsidP="00F72A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  <w:lang w:eastAsia="es-CO"/>
        </w:rPr>
      </w:pPr>
    </w:p>
    <w:p w:rsidR="00F72A17" w:rsidRPr="00F72A17" w:rsidRDefault="00F72A17" w:rsidP="00F72A17">
      <w:pPr>
        <w:rPr>
          <w:color w:val="FF0000"/>
          <w:sz w:val="32"/>
          <w:szCs w:val="32"/>
        </w:rPr>
      </w:pPr>
    </w:p>
    <w:sectPr w:rsidR="00F72A17" w:rsidRPr="00F72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17"/>
    <w:rsid w:val="0088616D"/>
    <w:rsid w:val="00EE7CCE"/>
    <w:rsid w:val="00F7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97E1F-C1F1-4760-8A10-0F1402B5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2020-09-15T19:34:00Z</dcterms:created>
  <dcterms:modified xsi:type="dcterms:W3CDTF">2020-09-15T19:39:00Z</dcterms:modified>
</cp:coreProperties>
</file>