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698C" w14:textId="77777777" w:rsidR="00B07B6A" w:rsidRPr="00A8594F" w:rsidRDefault="00A8594F" w:rsidP="00B07B6A">
      <w:pPr>
        <w:widowControl/>
        <w:spacing w:line="48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 w:rsidRPr="00A8594F">
        <w:rPr>
          <w:rFonts w:ascii="宋体" w:eastAsia="宋体" w:hAnsi="宋体" w:cs="宋体"/>
          <w:noProof/>
          <w:kern w:val="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C12716F" wp14:editId="4A9699A6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184912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363" y="21234"/>
                <wp:lineTo x="21363" y="0"/>
                <wp:lineTo x="0" y="0"/>
              </wp:wrapPolygon>
            </wp:wrapTight>
            <wp:docPr id="2" name="图片 2" descr="D:\微信\WeChat Files\wxid_tse9jo69jy7822\FileStorage\Temp\e67d829a6bb55f3ee1b29b8f291d4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微信\WeChat Files\wxid_tse9jo69jy7822\FileStorage\Temp\e67d829a6bb55f3ee1b29b8f291d43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619B1" w14:textId="77777777" w:rsidR="00B07B6A" w:rsidRPr="00C53771" w:rsidRDefault="00B07B6A" w:rsidP="00770B26">
      <w:pPr>
        <w:widowControl/>
        <w:spacing w:line="480" w:lineRule="exact"/>
        <w:rPr>
          <w:rFonts w:ascii="宋体" w:eastAsia="宋体" w:hAnsi="宋体" w:cs="宋体" w:hint="eastAsia"/>
          <w:kern w:val="0"/>
          <w:sz w:val="32"/>
          <w:szCs w:val="32"/>
        </w:rPr>
      </w:pPr>
      <w:r w:rsidRPr="00C53771">
        <w:rPr>
          <w:rFonts w:ascii="宋体" w:eastAsia="宋体" w:hAnsi="宋体" w:cs="宋体" w:hint="eastAsia"/>
          <w:kern w:val="0"/>
          <w:sz w:val="32"/>
          <w:szCs w:val="32"/>
        </w:rPr>
        <w:t>大学物理</w:t>
      </w:r>
      <w:r w:rsidR="00C53771" w:rsidRPr="00C53771">
        <w:rPr>
          <w:rFonts w:ascii="宋体" w:eastAsia="宋体" w:hAnsi="宋体" w:cs="宋体" w:hint="eastAsia"/>
          <w:kern w:val="0"/>
          <w:sz w:val="32"/>
          <w:szCs w:val="32"/>
        </w:rPr>
        <w:t>实验</w:t>
      </w:r>
      <w:r w:rsidR="00C53771">
        <w:rPr>
          <w:rFonts w:ascii="宋体" w:eastAsia="宋体" w:hAnsi="宋体" w:cs="宋体" w:hint="eastAsia"/>
          <w:kern w:val="0"/>
          <w:sz w:val="32"/>
          <w:szCs w:val="32"/>
        </w:rPr>
        <w:t>（</w:t>
      </w:r>
      <w:r w:rsidR="00EF25E7">
        <w:rPr>
          <w:rFonts w:ascii="宋体" w:eastAsia="宋体" w:hAnsi="宋体" w:cs="宋体" w:hint="eastAsia"/>
          <w:kern w:val="0"/>
          <w:sz w:val="32"/>
          <w:szCs w:val="32"/>
        </w:rPr>
        <w:t>一</w:t>
      </w:r>
      <w:r w:rsidR="00C53771">
        <w:rPr>
          <w:rFonts w:ascii="宋体" w:eastAsia="宋体" w:hAnsi="宋体" w:cs="宋体" w:hint="eastAsia"/>
          <w:kern w:val="0"/>
          <w:sz w:val="32"/>
          <w:szCs w:val="32"/>
        </w:rPr>
        <w:t>）实验</w:t>
      </w:r>
      <w:r w:rsidR="00C53771" w:rsidRPr="00C53771">
        <w:rPr>
          <w:rFonts w:ascii="宋体" w:eastAsia="宋体" w:hAnsi="宋体" w:cs="宋体" w:hint="eastAsia"/>
          <w:kern w:val="0"/>
          <w:sz w:val="32"/>
          <w:szCs w:val="32"/>
        </w:rPr>
        <w:t>报告</w:t>
      </w:r>
    </w:p>
    <w:p w14:paraId="7BCAB36E" w14:textId="77777777" w:rsidR="00611BE1" w:rsidRPr="00611BE1" w:rsidRDefault="00611BE1" w:rsidP="00611BE1">
      <w:pPr>
        <w:widowControl/>
        <w:jc w:val="center"/>
        <w:rPr>
          <w:rFonts w:ascii="宋体" w:eastAsia="宋体" w:hAnsi="宋体" w:cs="宋体" w:hint="eastAsia"/>
          <w:kern w:val="0"/>
          <w:sz w:val="30"/>
          <w:szCs w:val="30"/>
        </w:rPr>
      </w:pPr>
      <w:r w:rsidRPr="00611BE1">
        <w:rPr>
          <w:rFonts w:ascii="宋体" w:eastAsia="宋体" w:hAnsi="宋体" w:cs="宋体"/>
          <w:kern w:val="0"/>
          <w:sz w:val="30"/>
          <w:szCs w:val="30"/>
        </w:rPr>
        <w:t>实验 3.22 光的偏振特性研究实验报告</w:t>
      </w:r>
    </w:p>
    <w:p w14:paraId="29E42079" w14:textId="1CC9100E" w:rsidR="0076386E" w:rsidRDefault="00F83899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83899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5C20D4">
        <w:rPr>
          <w:rFonts w:ascii="宋体" w:eastAsia="宋体" w:hAnsi="宋体" w:cs="宋体" w:hint="eastAsia"/>
          <w:kern w:val="0"/>
          <w:sz w:val="24"/>
          <w:szCs w:val="24"/>
        </w:rPr>
        <w:t>4</w:t>
      </w:r>
      <w:r w:rsidRPr="00F83899">
        <w:rPr>
          <w:rFonts w:ascii="宋体" w:eastAsia="宋体" w:hAnsi="宋体" w:cs="宋体" w:hint="eastAsia"/>
          <w:kern w:val="0"/>
          <w:sz w:val="24"/>
          <w:szCs w:val="24"/>
        </w:rPr>
        <w:t>级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  <w:r w:rsidR="005C20D4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强基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班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76386E">
        <w:rPr>
          <w:rFonts w:ascii="宋体" w:eastAsia="宋体" w:hAnsi="宋体" w:cs="宋体" w:hint="eastAsia"/>
          <w:kern w:val="0"/>
          <w:sz w:val="24"/>
          <w:szCs w:val="24"/>
        </w:rPr>
        <w:t>姓名</w:t>
      </w:r>
      <w:r w:rsidR="005620AF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</w:t>
      </w:r>
      <w:r w:rsidR="0051792E">
        <w:rPr>
          <w:rFonts w:ascii="宋体" w:eastAsia="宋体" w:hAnsi="宋体" w:cs="宋体" w:hint="eastAsia"/>
          <w:kern w:val="0"/>
          <w:sz w:val="24"/>
          <w:szCs w:val="24"/>
          <w:u w:val="single"/>
        </w:rPr>
        <w:t>王令基</w:t>
      </w:r>
      <w:r w:rsidR="005620AF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620A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小组序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>号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  <w:r w:rsidR="005C20D4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51792E">
        <w:rPr>
          <w:rFonts w:ascii="宋体" w:eastAsia="宋体" w:hAnsi="宋体" w:cs="宋体" w:hint="eastAsia"/>
          <w:kern w:val="0"/>
          <w:sz w:val="24"/>
          <w:szCs w:val="24"/>
          <w:u w:val="single"/>
        </w:rPr>
        <w:t>16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 w:rsid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2FBE8E76" w14:textId="53E90C02" w:rsidR="009F36C9" w:rsidRPr="00EE39E3" w:rsidRDefault="00EE39E3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u w:val="single"/>
        </w:rPr>
      </w:pPr>
      <w:r w:rsidRPr="0042062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实验日期</w:t>
      </w:r>
      <w:r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202</w:t>
      </w:r>
      <w:r w:rsidR="00BE6E9B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5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年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9E0FB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4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月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611BE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27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日</w:t>
      </w:r>
      <w:r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  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第</w:t>
      </w:r>
      <w:r w:rsidR="00B316A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9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周   </w:t>
      </w:r>
      <w:r w:rsidR="00DB204F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星期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="00EF25E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一下午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  </w:t>
      </w:r>
      <w:r w:rsidR="0042062C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 w:rsidRPr="00EE39E3">
        <w:rPr>
          <w:rFonts w:ascii="宋体" w:eastAsia="宋体" w:hAnsi="宋体" w:cs="宋体" w:hint="eastAsia"/>
          <w:kern w:val="0"/>
          <w:sz w:val="24"/>
          <w:szCs w:val="24"/>
        </w:rPr>
        <w:t>指导老师</w:t>
      </w:r>
      <w:r w:rsidRPr="00EE39E3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张伶俐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</w:p>
    <w:p w14:paraId="3C6C09CD" w14:textId="50CEBCB6" w:rsidR="0076386E" w:rsidRPr="00EE39E3" w:rsidRDefault="005620AF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同组同学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 </w:t>
      </w:r>
      <w:r w:rsidR="0051792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无    </w:t>
      </w:r>
    </w:p>
    <w:p w14:paraId="122ACBE1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bookmarkStart w:id="0" w:name="一-实验目的"/>
      <w:r w:rsidRPr="00E04324">
        <w:rPr>
          <w:rFonts w:asciiTheme="minorEastAsia" w:hAnsiTheme="minorEastAsia"/>
          <w:b/>
          <w:bCs/>
          <w:sz w:val="30"/>
          <w:szCs w:val="30"/>
        </w:rPr>
        <w:t>一、 实验目的</w:t>
      </w:r>
    </w:p>
    <w:p w14:paraId="269E8CED" w14:textId="77777777" w:rsidR="00BD6165" w:rsidRDefault="00BD6165">
      <w:pPr>
        <w:pStyle w:val="Compact"/>
        <w:numPr>
          <w:ilvl w:val="0"/>
          <w:numId w:val="1"/>
        </w:numPr>
        <w:ind w:left="720"/>
        <w:rPr>
          <w:lang w:eastAsia="zh-CN"/>
        </w:rPr>
      </w:pPr>
      <w:bookmarkStart w:id="1" w:name="二-实验原理"/>
      <w:bookmarkEnd w:id="0"/>
      <w:r>
        <w:rPr>
          <w:lang w:eastAsia="zh-CN"/>
        </w:rPr>
        <w:t>了解自然光、线偏振光、圆偏振光和椭圆偏振光的基本概念及其主要特征。</w:t>
      </w:r>
    </w:p>
    <w:p w14:paraId="2B9139F0" w14:textId="77777777" w:rsidR="00BD6165" w:rsidRDefault="00BD6165">
      <w:pPr>
        <w:pStyle w:val="Compact"/>
        <w:numPr>
          <w:ilvl w:val="0"/>
          <w:numId w:val="1"/>
        </w:numPr>
        <w:ind w:left="720"/>
        <w:rPr>
          <w:lang w:eastAsia="zh-CN"/>
        </w:rPr>
      </w:pPr>
      <w:r>
        <w:rPr>
          <w:lang w:eastAsia="zh-CN"/>
        </w:rPr>
        <w:t>掌握利用起偏器和检偏器观察、判断偏振光的方法。</w:t>
      </w:r>
    </w:p>
    <w:p w14:paraId="7D687DDB" w14:textId="77777777" w:rsidR="00BD6165" w:rsidRDefault="00BD6165">
      <w:pPr>
        <w:pStyle w:val="Compact"/>
        <w:numPr>
          <w:ilvl w:val="0"/>
          <w:numId w:val="1"/>
        </w:numPr>
        <w:ind w:left="720"/>
        <w:rPr>
          <w:lang w:eastAsia="zh-CN"/>
        </w:rPr>
      </w:pPr>
      <w:r>
        <w:rPr>
          <w:lang w:eastAsia="zh-CN"/>
        </w:rPr>
        <w:t>了解</w:t>
      </w:r>
      <w:r>
        <w:rPr>
          <w:lang w:eastAsia="zh-CN"/>
        </w:rPr>
        <w:t xml:space="preserve"> 1/4 </w:t>
      </w:r>
      <w:r>
        <w:rPr>
          <w:lang w:eastAsia="zh-CN"/>
        </w:rPr>
        <w:t>波片的作用，掌握由线偏振光获得圆偏振光和椭圆偏振光的方法。</w:t>
      </w:r>
    </w:p>
    <w:p w14:paraId="2CB13A50" w14:textId="77777777" w:rsidR="00BD6165" w:rsidRDefault="00BD6165">
      <w:pPr>
        <w:pStyle w:val="Compact"/>
        <w:numPr>
          <w:ilvl w:val="0"/>
          <w:numId w:val="1"/>
        </w:numPr>
        <w:ind w:left="720"/>
        <w:rPr>
          <w:lang w:eastAsia="zh-CN"/>
        </w:rPr>
      </w:pPr>
      <w:r>
        <w:rPr>
          <w:lang w:eastAsia="zh-CN"/>
        </w:rPr>
        <w:t>观察偏振光干涉现象，并理解偏振器、波片在光路中的作用。</w:t>
      </w:r>
    </w:p>
    <w:p w14:paraId="2616DD5D" w14:textId="77777777" w:rsidR="00BD6165" w:rsidRDefault="00BD6165">
      <w:pPr>
        <w:pStyle w:val="Compact"/>
        <w:numPr>
          <w:ilvl w:val="0"/>
          <w:numId w:val="1"/>
        </w:numPr>
        <w:ind w:left="720"/>
        <w:rPr>
          <w:lang w:eastAsia="zh-CN"/>
        </w:rPr>
      </w:pPr>
      <w:r>
        <w:rPr>
          <w:lang w:eastAsia="zh-CN"/>
        </w:rPr>
        <w:t>测量布儒斯特角，并由布儒斯特定律计算透明介质的折射率。</w:t>
      </w:r>
    </w:p>
    <w:p w14:paraId="12130843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 w:rsidRPr="00E04324">
        <w:rPr>
          <w:rFonts w:asciiTheme="minorEastAsia" w:hAnsiTheme="minorEastAsia"/>
          <w:b/>
          <w:bCs/>
          <w:sz w:val="30"/>
          <w:szCs w:val="30"/>
        </w:rPr>
        <w:t>二、 实验原理</w:t>
      </w:r>
    </w:p>
    <w:p w14:paraId="061BE349" w14:textId="77777777" w:rsidR="00BD6165" w:rsidRDefault="00BD6165" w:rsidP="00BD6165">
      <w:pPr>
        <w:pStyle w:val="FirstParagraph"/>
        <w:rPr>
          <w:lang w:eastAsia="zh-CN"/>
        </w:rPr>
      </w:pPr>
      <w:bookmarkStart w:id="2" w:name="自然光与偏振光"/>
      <w:bookmarkStart w:id="3" w:name="三-实验仪器"/>
      <w:bookmarkEnd w:id="1"/>
      <w:r>
        <w:rPr>
          <w:lang w:eastAsia="zh-CN"/>
        </w:rPr>
        <w:t xml:space="preserve">1. </w:t>
      </w:r>
      <w:r>
        <w:rPr>
          <w:lang w:eastAsia="zh-CN"/>
        </w:rPr>
        <w:t>自然光与偏振光</w:t>
      </w:r>
    </w:p>
    <w:p w14:paraId="76EB1273" w14:textId="77777777" w:rsidR="00BD6165" w:rsidRDefault="00BD6165" w:rsidP="00BD6165">
      <w:pPr>
        <w:pStyle w:val="FirstParagraph"/>
        <w:rPr>
          <w:lang w:eastAsia="zh-CN"/>
        </w:rPr>
      </w:pPr>
      <w:r>
        <w:rPr>
          <w:lang w:eastAsia="zh-CN"/>
        </w:rPr>
        <w:t>光是横波，光矢量通常指电场强度矢量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>。若光矢量在垂直于传播方向的平面内沿各个方向作无规则分布，则称为自然光。若光矢量只沿某一固定方向振动，则称为线偏振光。若光矢量端点随时间在垂直于传播方向的平面内作圆周运动，则称为圆偏振光；若光矢量端点作椭圆运动，则称为椭圆偏振光。</w:t>
      </w:r>
    </w:p>
    <w:p w14:paraId="332FC90E" w14:textId="77777777" w:rsidR="00BD6165" w:rsidRDefault="00BD6165" w:rsidP="00BD6165">
      <w:pPr>
        <w:pStyle w:val="aa"/>
        <w:rPr>
          <w:lang w:eastAsia="zh-CN"/>
        </w:rPr>
      </w:pPr>
      <w:r>
        <w:rPr>
          <w:lang w:eastAsia="zh-CN"/>
        </w:rPr>
        <w:t>起偏器可以从自然光中选出某一振动方向的光，使透射光成为线偏振光。检偏器用于判断入射光的偏振状态。</w:t>
      </w:r>
    </w:p>
    <w:p w14:paraId="4B40DA8D" w14:textId="77777777" w:rsidR="00BD6165" w:rsidRDefault="00BD6165" w:rsidP="00BD6165">
      <w:pPr>
        <w:pStyle w:val="FirstParagraph"/>
        <w:rPr>
          <w:lang w:eastAsia="zh-CN"/>
        </w:rPr>
      </w:pPr>
      <w:bookmarkStart w:id="4" w:name="马吕斯定律"/>
      <w:bookmarkEnd w:id="2"/>
      <w:r>
        <w:rPr>
          <w:lang w:eastAsia="zh-CN"/>
        </w:rPr>
        <w:t xml:space="preserve">2. </w:t>
      </w:r>
      <w:r>
        <w:rPr>
          <w:lang w:eastAsia="zh-CN"/>
        </w:rPr>
        <w:t>马吕斯定律</w:t>
      </w:r>
    </w:p>
    <w:p w14:paraId="120D4378" w14:textId="77777777" w:rsidR="00BD6165" w:rsidRDefault="00BD6165" w:rsidP="00BD6165">
      <w:pPr>
        <w:pStyle w:val="FirstParagraph"/>
        <w:rPr>
          <w:lang w:eastAsia="zh-CN"/>
        </w:rPr>
      </w:pPr>
      <w:r>
        <w:rPr>
          <w:lang w:eastAsia="zh-CN"/>
        </w:rPr>
        <w:t>线偏振光通过检偏器时，透射光强满足马吕斯定律：</w:t>
      </w:r>
    </w:p>
    <w:p w14:paraId="21E209D1" w14:textId="77777777" w:rsidR="00BD6165" w:rsidRDefault="00BD6165" w:rsidP="00BD6165">
      <w:pPr>
        <w:pStyle w:val="a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</m:oMath>
      </m:oMathPara>
    </w:p>
    <w:p w14:paraId="779F6BBE" w14:textId="77777777" w:rsidR="00BD6165" w:rsidRDefault="00BD6165" w:rsidP="00BD6165">
      <w:pPr>
        <w:pStyle w:val="FirstParagraph"/>
        <w:rPr>
          <w:lang w:eastAsia="zh-CN"/>
        </w:rPr>
      </w:pPr>
      <w:r>
        <w:rPr>
          <w:lang w:eastAsia="zh-CN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为入射到检偏器上的线偏振光光强，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 xml:space="preserve"> </w:t>
      </w:r>
      <w:r>
        <w:rPr>
          <w:lang w:eastAsia="zh-CN"/>
        </w:rPr>
        <w:t>为入射光振动方向与检偏器透振方向之间的夹角。当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时，透射光强最大；当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时，透射光强最小，理想情况下出现消光。</w:t>
      </w:r>
    </w:p>
    <w:p w14:paraId="39F5498A" w14:textId="77777777" w:rsidR="00BD6165" w:rsidRDefault="00BD6165" w:rsidP="00BD6165">
      <w:pPr>
        <w:pStyle w:val="FirstParagraph"/>
        <w:rPr>
          <w:lang w:eastAsia="zh-CN"/>
        </w:rPr>
      </w:pPr>
      <w:bookmarkStart w:id="5" w:name="波片改变偏振状态"/>
      <w:bookmarkEnd w:id="4"/>
      <w:r>
        <w:rPr>
          <w:lang w:eastAsia="zh-CN"/>
        </w:rPr>
        <w:t xml:space="preserve">3. 1/4 </w:t>
      </w:r>
      <w:r>
        <w:rPr>
          <w:lang w:eastAsia="zh-CN"/>
        </w:rPr>
        <w:t>波片改变偏振状态</w:t>
      </w:r>
    </w:p>
    <w:p w14:paraId="1213142B" w14:textId="77777777" w:rsidR="00BD6165" w:rsidRDefault="00BD6165" w:rsidP="00BD6165">
      <w:pPr>
        <w:pStyle w:val="FirstParagraph"/>
        <w:rPr>
          <w:lang w:eastAsia="zh-CN"/>
        </w:rPr>
      </w:pPr>
      <w:r>
        <w:rPr>
          <w:lang w:eastAsia="zh-CN"/>
        </w:rPr>
        <w:t xml:space="preserve">1/4 </w:t>
      </w:r>
      <w:r>
        <w:rPr>
          <w:lang w:eastAsia="zh-CN"/>
        </w:rPr>
        <w:t>波片能使相互垂直的两束线偏振光产生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</w:t>
      </w:r>
      <w:r>
        <w:rPr>
          <w:lang w:eastAsia="zh-CN"/>
        </w:rPr>
        <w:t>的相位差。设入射线偏振光的振动方向与波片光轴夹角为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>，则入射光可分解为沿快轴和慢轴方向的两个分量。</w:t>
      </w:r>
    </w:p>
    <w:p w14:paraId="00F971B8" w14:textId="77777777" w:rsidR="00BD6165" w:rsidRDefault="00BD6165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时，只有一个主方向分量，出射光仍为线偏振光；</w:t>
      </w:r>
    </w:p>
    <w:p w14:paraId="7C8C46E1" w14:textId="77777777" w:rsidR="00BD6165" w:rsidRDefault="00BD6165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时，两分量振幅相等且相位差为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>，出射光为圆偏振光；</w:t>
      </w:r>
    </w:p>
    <w:p w14:paraId="2C8817EF" w14:textId="77777777" w:rsidR="00BD6165" w:rsidRDefault="00BD6165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 xml:space="preserve"> </w:t>
      </w:r>
      <w:r>
        <w:rPr>
          <w:lang w:eastAsia="zh-CN"/>
        </w:rPr>
        <w:t>为其他角度时，两分量振幅不等，出射光为椭圆偏振光。</w:t>
      </w:r>
    </w:p>
    <w:p w14:paraId="7C0AE3F1" w14:textId="77777777" w:rsidR="00BD6165" w:rsidRDefault="00BD6165" w:rsidP="00BD6165">
      <w:pPr>
        <w:pStyle w:val="FirstParagraph"/>
        <w:rPr>
          <w:lang w:eastAsia="zh-CN"/>
        </w:rPr>
      </w:pPr>
      <w:r>
        <w:rPr>
          <w:lang w:eastAsia="zh-CN"/>
        </w:rPr>
        <w:t>判断方法：让出射光通过检偏器并旋转检偏器。若出现明暗变化且可消光，为线偏振光；若光强基本不变，为圆偏振光；若出现明暗变化但不能完全消光，为椭圆偏振光。</w:t>
      </w:r>
    </w:p>
    <w:p w14:paraId="48D796A0" w14:textId="77777777" w:rsidR="00BD6165" w:rsidRDefault="00BD6165" w:rsidP="00BD6165">
      <w:pPr>
        <w:pStyle w:val="FirstParagraph"/>
        <w:rPr>
          <w:lang w:eastAsia="zh-CN"/>
        </w:rPr>
      </w:pPr>
      <w:bookmarkStart w:id="6" w:name="布儒斯特定律"/>
      <w:bookmarkEnd w:id="5"/>
      <w:r>
        <w:rPr>
          <w:lang w:eastAsia="zh-CN"/>
        </w:rPr>
        <w:lastRenderedPageBreak/>
        <w:t xml:space="preserve">4. </w:t>
      </w:r>
      <w:r>
        <w:rPr>
          <w:lang w:eastAsia="zh-CN"/>
        </w:rPr>
        <w:t>布儒斯特定律</w:t>
      </w:r>
    </w:p>
    <w:p w14:paraId="11BA5E8E" w14:textId="77777777" w:rsidR="00BD6165" w:rsidRDefault="00BD6165" w:rsidP="00BD6165">
      <w:pPr>
        <w:pStyle w:val="FirstParagraph"/>
        <w:rPr>
          <w:lang w:eastAsia="zh-CN"/>
        </w:rPr>
      </w:pPr>
      <w:r>
        <w:rPr>
          <w:lang w:eastAsia="zh-CN"/>
        </w:rPr>
        <w:t>当自然光或部分偏振光以某一特殊入射角照射到透明介质表面时，反射光成为线偏振光，此入射角称为布儒斯特角。对于空气入射到折射率为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lang w:eastAsia="zh-CN"/>
        </w:rPr>
        <w:t>的透明介质，有：</w:t>
      </w:r>
    </w:p>
    <w:p w14:paraId="35CA2CAD" w14:textId="77777777" w:rsidR="00BD6165" w:rsidRDefault="00BD6165" w:rsidP="00BD6165">
      <w:pPr>
        <w:pStyle w:val="aa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</m:oMath>
      </m:oMathPara>
    </w:p>
    <w:p w14:paraId="2820C071" w14:textId="77777777" w:rsidR="00BD6165" w:rsidRDefault="00BD6165" w:rsidP="00BD6165">
      <w:pPr>
        <w:pStyle w:val="FirstParagrap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B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为布儒斯特角。测得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B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后即可计算介质折射率。</w:t>
      </w:r>
    </w:p>
    <w:bookmarkEnd w:id="6"/>
    <w:p w14:paraId="4736334C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 w:rsidRPr="00E04324">
        <w:rPr>
          <w:rFonts w:asciiTheme="minorEastAsia" w:hAnsiTheme="minorEastAsia"/>
          <w:b/>
          <w:bCs/>
          <w:sz w:val="30"/>
          <w:szCs w:val="30"/>
        </w:rPr>
        <w:t>三、 实验仪器</w:t>
      </w:r>
    </w:p>
    <w:p w14:paraId="030EB47C" w14:textId="77777777" w:rsidR="00BD6165" w:rsidRDefault="00BD6165" w:rsidP="00BD6165">
      <w:pPr>
        <w:pStyle w:val="FirstParagraph"/>
        <w:rPr>
          <w:lang w:eastAsia="zh-CN"/>
        </w:rPr>
      </w:pPr>
      <w:bookmarkStart w:id="7" w:name="四-实验内容及操作步骤"/>
      <w:bookmarkEnd w:id="3"/>
      <w:r>
        <w:rPr>
          <w:lang w:eastAsia="zh-CN"/>
        </w:rPr>
        <w:t xml:space="preserve">GSZ-Ⅱ </w:t>
      </w:r>
      <w:r>
        <w:rPr>
          <w:lang w:eastAsia="zh-CN"/>
        </w:rPr>
        <w:t>光学平台、</w:t>
      </w:r>
      <w:r>
        <w:rPr>
          <w:lang w:eastAsia="zh-CN"/>
        </w:rPr>
        <w:t xml:space="preserve">635 nm </w:t>
      </w:r>
      <w:r>
        <w:rPr>
          <w:lang w:eastAsia="zh-CN"/>
        </w:rPr>
        <w:t>激光器及电源、扩束镜、起偏器</w:t>
      </w:r>
      <w:r>
        <w:rPr>
          <w:lang w:eastAsia="zh-CN"/>
        </w:rPr>
        <w:t xml:space="preserve"> P</w:t>
      </w:r>
      <w:r>
        <w:rPr>
          <w:lang w:eastAsia="zh-CN"/>
        </w:rPr>
        <w:t>、检偏器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 xml:space="preserve">1/4 </w:t>
      </w:r>
      <w:r>
        <w:rPr>
          <w:lang w:eastAsia="zh-CN"/>
        </w:rPr>
        <w:t>波片</w:t>
      </w:r>
      <w:r>
        <w:rPr>
          <w:lang w:eastAsia="zh-CN"/>
        </w:rPr>
        <w:t xml:space="preserve"> C</w:t>
      </w:r>
      <w:r>
        <w:rPr>
          <w:lang w:eastAsia="zh-CN"/>
        </w:rPr>
        <w:t>、白屏或观察屏、玻璃板、角度盘、支架等。</w:t>
      </w:r>
    </w:p>
    <w:p w14:paraId="0665DEFF" w14:textId="77777777" w:rsidR="00F40A00" w:rsidRPr="00FB43E9" w:rsidRDefault="00F40A00" w:rsidP="00F40A00">
      <w:pPr>
        <w:widowControl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E04324">
        <w:rPr>
          <w:rFonts w:asciiTheme="minorEastAsia" w:hAnsiTheme="minorEastAsia"/>
          <w:b/>
          <w:bCs/>
          <w:sz w:val="30"/>
          <w:szCs w:val="30"/>
        </w:rPr>
        <w:t>四、 实验内容及操作步骤</w:t>
      </w:r>
    </w:p>
    <w:bookmarkEnd w:id="7"/>
    <w:p w14:paraId="3AABDB70" w14:textId="77777777" w:rsidR="00B53D2C" w:rsidRDefault="00B53D2C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调节光学平台，使激光器、扩束镜、起偏器、检偏器和观察屏大致等高共轴。</w:t>
      </w:r>
    </w:p>
    <w:p w14:paraId="6E0E3040" w14:textId="77777777" w:rsidR="00B53D2C" w:rsidRDefault="00B53D2C">
      <w:pPr>
        <w:pStyle w:val="Compact"/>
        <w:numPr>
          <w:ilvl w:val="0"/>
          <w:numId w:val="3"/>
        </w:numPr>
        <w:ind w:left="720"/>
        <w:rPr>
          <w:lang w:eastAsia="zh-CN"/>
        </w:rPr>
      </w:pPr>
      <w:r>
        <w:rPr>
          <w:lang w:eastAsia="zh-CN"/>
        </w:rPr>
        <w:t>放置起偏器</w:t>
      </w:r>
      <w:r>
        <w:rPr>
          <w:lang w:eastAsia="zh-CN"/>
        </w:rPr>
        <w:t xml:space="preserve"> P </w:t>
      </w:r>
      <w:r>
        <w:rPr>
          <w:lang w:eastAsia="zh-CN"/>
        </w:rPr>
        <w:t>和检偏器</w:t>
      </w:r>
      <w:r>
        <w:rPr>
          <w:lang w:eastAsia="zh-CN"/>
        </w:rPr>
        <w:t xml:space="preserve"> A</w:t>
      </w:r>
      <w:r>
        <w:rPr>
          <w:lang w:eastAsia="zh-CN"/>
        </w:rPr>
        <w:t>，转动检偏器，观察透射光强的周期性变化，验证线偏振光的消光现象。</w:t>
      </w:r>
    </w:p>
    <w:p w14:paraId="315DFBEA" w14:textId="77777777" w:rsidR="00B53D2C" w:rsidRDefault="00B53D2C">
      <w:pPr>
        <w:pStyle w:val="Compact"/>
        <w:numPr>
          <w:ilvl w:val="0"/>
          <w:numId w:val="3"/>
        </w:numPr>
        <w:ind w:left="720"/>
      </w:pPr>
      <w:r>
        <w:t>在</w:t>
      </w:r>
      <w:r>
        <w:t xml:space="preserve"> P </w:t>
      </w:r>
      <w:r>
        <w:t>和</w:t>
      </w:r>
      <w:r>
        <w:t xml:space="preserve"> A </w:t>
      </w:r>
      <w:r>
        <w:t>之间插入</w:t>
      </w:r>
      <w:r>
        <w:t xml:space="preserve"> 1/4 </w:t>
      </w:r>
      <w:r>
        <w:t>波片</w:t>
      </w:r>
      <w:r>
        <w:t xml:space="preserve"> C</w:t>
      </w:r>
      <w:r>
        <w:t>，先使</w:t>
      </w:r>
      <w:r>
        <w:t xml:space="preserve"> P </w:t>
      </w:r>
      <w:r>
        <w:t>与</w:t>
      </w:r>
      <w:r>
        <w:t xml:space="preserve"> A </w:t>
      </w:r>
      <w:r>
        <w:t>的透振方向互相垂直，转动</w:t>
      </w:r>
      <w:r>
        <w:t xml:space="preserve"> C</w:t>
      </w:r>
      <w:r>
        <w:t>，观察屏上光强变化。</w:t>
      </w:r>
    </w:p>
    <w:p w14:paraId="7D9612CD" w14:textId="77777777" w:rsidR="00B53D2C" w:rsidRDefault="00B53D2C">
      <w:pPr>
        <w:pStyle w:val="Compact"/>
        <w:numPr>
          <w:ilvl w:val="0"/>
          <w:numId w:val="3"/>
        </w:numPr>
        <w:ind w:left="720"/>
        <w:rPr>
          <w:lang w:eastAsia="zh-CN"/>
        </w:rPr>
      </w:pPr>
      <w:r>
        <w:rPr>
          <w:lang w:eastAsia="zh-CN"/>
        </w:rPr>
        <w:t>分别将</w:t>
      </w:r>
      <w:r>
        <w:rPr>
          <w:lang w:eastAsia="zh-CN"/>
        </w:rPr>
        <w:t xml:space="preserve"> 1/4 </w:t>
      </w:r>
      <w:r>
        <w:rPr>
          <w:lang w:eastAsia="zh-CN"/>
        </w:rPr>
        <w:t>波片</w:t>
      </w:r>
      <w:r>
        <w:rPr>
          <w:lang w:eastAsia="zh-CN"/>
        </w:rPr>
        <w:t xml:space="preserve"> C </w:t>
      </w:r>
      <w:r>
        <w:rPr>
          <w:lang w:eastAsia="zh-CN"/>
        </w:rPr>
        <w:t>调到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等位置，每次转动检偏器</w:t>
      </w:r>
      <w:r>
        <w:rPr>
          <w:lang w:eastAsia="zh-CN"/>
        </w:rPr>
        <w:t xml:space="preserve"> A </w:t>
      </w:r>
      <w:r>
        <w:rPr>
          <w:lang w:eastAsia="zh-CN"/>
        </w:rPr>
        <w:t>一周，判断出射光的偏振性质。</w:t>
      </w:r>
    </w:p>
    <w:p w14:paraId="015C37AA" w14:textId="77777777" w:rsidR="00B53D2C" w:rsidRDefault="00B53D2C">
      <w:pPr>
        <w:pStyle w:val="Compact"/>
        <w:numPr>
          <w:ilvl w:val="0"/>
          <w:numId w:val="3"/>
        </w:numPr>
        <w:ind w:left="720"/>
        <w:rPr>
          <w:lang w:eastAsia="zh-CN"/>
        </w:rPr>
      </w:pPr>
      <w:r>
        <w:rPr>
          <w:lang w:eastAsia="zh-CN"/>
        </w:rPr>
        <w:t>用玻璃板测量布儒斯特角。调节入射光方向，使反射光强最弱，记录对应读数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>，计算布儒斯特角及介质折射率。</w:t>
      </w:r>
    </w:p>
    <w:p w14:paraId="03AB9D62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 w:rsidRPr="00E04324">
        <w:rPr>
          <w:rFonts w:asciiTheme="minorEastAsia" w:hAnsiTheme="minorEastAsia" w:cs="宋体"/>
          <w:b/>
          <w:bCs/>
          <w:kern w:val="0"/>
          <w:sz w:val="30"/>
          <w:szCs w:val="30"/>
        </w:rPr>
        <w:t>五、 数据记录及数据处理（核心部分）</w:t>
      </w:r>
    </w:p>
    <w:p w14:paraId="52EE1A2A" w14:textId="77777777" w:rsidR="00B53D2C" w:rsidRDefault="00B53D2C" w:rsidP="00FB18A4">
      <w:pPr>
        <w:pStyle w:val="FirstParagraph"/>
        <w:rPr>
          <w:lang w:eastAsia="zh-CN"/>
        </w:rPr>
      </w:pPr>
      <w:bookmarkStart w:id="8" w:name="偏振状态定性观察记录"/>
      <w:r>
        <w:rPr>
          <w:lang w:eastAsia="zh-CN"/>
        </w:rPr>
        <w:t xml:space="preserve">1. </w:t>
      </w:r>
      <w:r>
        <w:rPr>
          <w:lang w:eastAsia="zh-CN"/>
        </w:rPr>
        <w:t>偏振状态定性观察记录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B53D2C" w14:paraId="51BC4746" w14:textId="77777777" w:rsidTr="00FB1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36E9141" w14:textId="77777777" w:rsidR="00B53D2C" w:rsidRDefault="00B53D2C" w:rsidP="001F3B15">
            <w:pPr>
              <w:pStyle w:val="Compact"/>
            </w:pPr>
            <w:r>
              <w:t>实验条件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3C735D8" w14:textId="77777777" w:rsidR="00B53D2C" w:rsidRDefault="00B53D2C" w:rsidP="001F3B15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旋转检偏器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时的现象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C696108" w14:textId="77777777" w:rsidR="00B53D2C" w:rsidRDefault="00B53D2C" w:rsidP="001F3B15">
            <w:pPr>
              <w:pStyle w:val="Compact"/>
            </w:pPr>
            <w:r>
              <w:t>偏振性质判断</w:t>
            </w:r>
          </w:p>
        </w:tc>
      </w:tr>
      <w:tr w:rsidR="00B53D2C" w14:paraId="415C9974" w14:textId="77777777" w:rsidTr="00FB18A4">
        <w:tc>
          <w:tcPr>
            <w:tcW w:w="2640" w:type="dxa"/>
          </w:tcPr>
          <w:p w14:paraId="3F071A54" w14:textId="77777777" w:rsidR="00B53D2C" w:rsidRDefault="00B53D2C" w:rsidP="001F3B15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自然光直接入射检偏器</w:t>
            </w:r>
          </w:p>
        </w:tc>
        <w:tc>
          <w:tcPr>
            <w:tcW w:w="2640" w:type="dxa"/>
          </w:tcPr>
          <w:p w14:paraId="0E89D073" w14:textId="77777777" w:rsidR="00B53D2C" w:rsidRDefault="00B53D2C" w:rsidP="001F3B15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光强基本不随检偏器转动而改变</w:t>
            </w:r>
          </w:p>
        </w:tc>
        <w:tc>
          <w:tcPr>
            <w:tcW w:w="2640" w:type="dxa"/>
          </w:tcPr>
          <w:p w14:paraId="580E8DA3" w14:textId="77777777" w:rsidR="00B53D2C" w:rsidRDefault="00B53D2C" w:rsidP="001F3B15">
            <w:pPr>
              <w:pStyle w:val="Compact"/>
            </w:pPr>
            <w:r>
              <w:t>自然光</w:t>
            </w:r>
          </w:p>
        </w:tc>
      </w:tr>
      <w:tr w:rsidR="00B53D2C" w14:paraId="541BAE37" w14:textId="77777777" w:rsidTr="00FB18A4">
        <w:tc>
          <w:tcPr>
            <w:tcW w:w="2640" w:type="dxa"/>
          </w:tcPr>
          <w:p w14:paraId="1877DEEB" w14:textId="77777777" w:rsidR="00B53D2C" w:rsidRDefault="00B53D2C" w:rsidP="001F3B15">
            <w:pPr>
              <w:pStyle w:val="Compact"/>
            </w:pPr>
            <w:r>
              <w:t>光经过起偏器</w:t>
            </w:r>
            <w:r>
              <w:t xml:space="preserve"> P </w:t>
            </w:r>
            <w:r>
              <w:t>后再入射检偏器</w:t>
            </w:r>
            <w:r>
              <w:t xml:space="preserve"> A</w:t>
            </w:r>
          </w:p>
        </w:tc>
        <w:tc>
          <w:tcPr>
            <w:tcW w:w="2640" w:type="dxa"/>
          </w:tcPr>
          <w:p w14:paraId="49AFA6CD" w14:textId="77777777" w:rsidR="00B53D2C" w:rsidRDefault="00B53D2C" w:rsidP="001F3B15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光强随角度周期性变化，且可出现消光</w:t>
            </w:r>
          </w:p>
        </w:tc>
        <w:tc>
          <w:tcPr>
            <w:tcW w:w="2640" w:type="dxa"/>
          </w:tcPr>
          <w:p w14:paraId="729EE09C" w14:textId="77777777" w:rsidR="00B53D2C" w:rsidRDefault="00B53D2C" w:rsidP="001F3B15">
            <w:pPr>
              <w:pStyle w:val="Compact"/>
            </w:pPr>
            <w:r>
              <w:t>线偏振光</w:t>
            </w:r>
          </w:p>
        </w:tc>
      </w:tr>
      <w:tr w:rsidR="00B53D2C" w14:paraId="15BE0B1A" w14:textId="77777777" w:rsidTr="00FB18A4">
        <w:tc>
          <w:tcPr>
            <w:tcW w:w="2640" w:type="dxa"/>
          </w:tcPr>
          <w:p w14:paraId="44F76366" w14:textId="77777777" w:rsidR="00B53D2C" w:rsidRDefault="00B53D2C" w:rsidP="001F3B15">
            <w:pPr>
              <w:pStyle w:val="Compact"/>
            </w:pPr>
            <w:r>
              <w:t xml:space="preserve">P </w:t>
            </w:r>
            <w:r>
              <w:t>后插入</w:t>
            </w:r>
            <w:r>
              <w:t xml:space="preserve"> 1/4 </w:t>
            </w:r>
            <w:r>
              <w:t>波片，且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 xml:space="preserve"> </w:t>
            </w:r>
            <w:r>
              <w:t>或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2640" w:type="dxa"/>
          </w:tcPr>
          <w:p w14:paraId="61AD1DB7" w14:textId="77777777" w:rsidR="00B53D2C" w:rsidRDefault="00B53D2C" w:rsidP="001F3B15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转动检偏器时仍可消光</w:t>
            </w:r>
          </w:p>
        </w:tc>
        <w:tc>
          <w:tcPr>
            <w:tcW w:w="2640" w:type="dxa"/>
          </w:tcPr>
          <w:p w14:paraId="4959D144" w14:textId="77777777" w:rsidR="00B53D2C" w:rsidRDefault="00B53D2C" w:rsidP="001F3B15">
            <w:pPr>
              <w:pStyle w:val="Compact"/>
            </w:pPr>
            <w:r>
              <w:t>线偏振光</w:t>
            </w:r>
          </w:p>
        </w:tc>
      </w:tr>
      <w:tr w:rsidR="00B53D2C" w14:paraId="4FDFE78F" w14:textId="77777777" w:rsidTr="00FB18A4">
        <w:tc>
          <w:tcPr>
            <w:tcW w:w="2640" w:type="dxa"/>
          </w:tcPr>
          <w:p w14:paraId="36BC9F6A" w14:textId="77777777" w:rsidR="00B53D2C" w:rsidRDefault="00B53D2C" w:rsidP="001F3B15">
            <w:pPr>
              <w:pStyle w:val="Compact"/>
            </w:pPr>
            <w:r>
              <w:t xml:space="preserve">P </w:t>
            </w:r>
            <w:r>
              <w:t>后插入</w:t>
            </w:r>
            <w:r>
              <w:t xml:space="preserve"> 1/4 </w:t>
            </w:r>
            <w:r>
              <w:t>波片，且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2640" w:type="dxa"/>
          </w:tcPr>
          <w:p w14:paraId="7D3C7D78" w14:textId="77777777" w:rsidR="00B53D2C" w:rsidRDefault="00B53D2C" w:rsidP="001F3B15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转动检偏器时光强近似不变</w:t>
            </w:r>
          </w:p>
        </w:tc>
        <w:tc>
          <w:tcPr>
            <w:tcW w:w="2640" w:type="dxa"/>
          </w:tcPr>
          <w:p w14:paraId="14A66E3D" w14:textId="77777777" w:rsidR="00B53D2C" w:rsidRDefault="00B53D2C" w:rsidP="001F3B15">
            <w:pPr>
              <w:pStyle w:val="Compact"/>
            </w:pPr>
            <w:r>
              <w:t>圆偏振光</w:t>
            </w:r>
          </w:p>
        </w:tc>
      </w:tr>
      <w:tr w:rsidR="00B53D2C" w14:paraId="250ADB99" w14:textId="77777777" w:rsidTr="00FB18A4">
        <w:tc>
          <w:tcPr>
            <w:tcW w:w="2640" w:type="dxa"/>
          </w:tcPr>
          <w:p w14:paraId="5BC34B23" w14:textId="77777777" w:rsidR="00B53D2C" w:rsidRDefault="00B53D2C" w:rsidP="001F3B15">
            <w:pPr>
              <w:pStyle w:val="Compact"/>
            </w:pPr>
            <w:r>
              <w:t xml:space="preserve">P </w:t>
            </w:r>
            <w:r>
              <w:t>后插入</w:t>
            </w:r>
            <w:r>
              <w:t xml:space="preserve"> 1/4 </w:t>
            </w:r>
            <w:r>
              <w:t>波片，且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2640" w:type="dxa"/>
          </w:tcPr>
          <w:p w14:paraId="6E267705" w14:textId="77777777" w:rsidR="00B53D2C" w:rsidRDefault="00B53D2C" w:rsidP="001F3B15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光强有周期性明暗变化，但不能完全消光</w:t>
            </w:r>
          </w:p>
        </w:tc>
        <w:tc>
          <w:tcPr>
            <w:tcW w:w="2640" w:type="dxa"/>
          </w:tcPr>
          <w:p w14:paraId="54B0FDF1" w14:textId="77777777" w:rsidR="00B53D2C" w:rsidRDefault="00B53D2C" w:rsidP="001F3B15">
            <w:pPr>
              <w:pStyle w:val="Compact"/>
            </w:pPr>
            <w:r>
              <w:t>椭圆偏振光</w:t>
            </w:r>
          </w:p>
        </w:tc>
      </w:tr>
    </w:tbl>
    <w:p w14:paraId="2C973647" w14:textId="77777777" w:rsidR="00B53D2C" w:rsidRDefault="00B53D2C" w:rsidP="00B53D2C">
      <w:pPr>
        <w:pStyle w:val="aa"/>
        <w:rPr>
          <w:lang w:eastAsia="zh-CN"/>
        </w:rPr>
      </w:pPr>
      <w:r>
        <w:rPr>
          <w:lang w:eastAsia="zh-CN"/>
        </w:rPr>
        <w:t>由观察可知，</w:t>
      </w:r>
      <w:r>
        <w:rPr>
          <w:lang w:eastAsia="zh-CN"/>
        </w:rPr>
        <w:t xml:space="preserve">1/4 </w:t>
      </w:r>
      <w:r>
        <w:rPr>
          <w:lang w:eastAsia="zh-CN"/>
        </w:rPr>
        <w:t>波片能改变线偏振光的偏振状态。当入射线偏振光方向与波片光轴成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时，两垂直分量振幅相等，相位差为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>，因此形成圆偏振光；其他一般角度下形成椭圆偏振光。</w:t>
      </w:r>
    </w:p>
    <w:p w14:paraId="400A1663" w14:textId="77777777" w:rsidR="00B53D2C" w:rsidRDefault="00B53D2C" w:rsidP="00FB18A4">
      <w:pPr>
        <w:pStyle w:val="FirstParagraph"/>
        <w:rPr>
          <w:lang w:eastAsia="zh-CN"/>
        </w:rPr>
      </w:pPr>
      <w:bookmarkStart w:id="9" w:name="布儒斯特角测量数据"/>
      <w:bookmarkEnd w:id="8"/>
      <w:r>
        <w:rPr>
          <w:lang w:eastAsia="zh-CN"/>
        </w:rPr>
        <w:lastRenderedPageBreak/>
        <w:t xml:space="preserve">2. </w:t>
      </w:r>
      <w:r>
        <w:rPr>
          <w:lang w:eastAsia="zh-CN"/>
        </w:rPr>
        <w:t>布儒斯特角测量数据</w:t>
      </w:r>
    </w:p>
    <w:tbl>
      <w:tblPr>
        <w:tblStyle w:val="Table"/>
        <w:tblW w:w="9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45"/>
        <w:gridCol w:w="1364"/>
        <w:gridCol w:w="1376"/>
        <w:gridCol w:w="4044"/>
      </w:tblGrid>
      <w:tr w:rsidR="00B53D2C" w14:paraId="3128369B" w14:textId="77777777" w:rsidTr="00FB1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09B093" w14:textId="77777777" w:rsidR="00B53D2C" w:rsidRDefault="00B53D2C" w:rsidP="001F3B15">
            <w:pPr>
              <w:pStyle w:val="Compact"/>
              <w:jc w:val="right"/>
            </w:pPr>
            <w:r>
              <w:t>测量次数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C7E4B9" w14:textId="77777777" w:rsidR="00B53D2C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9E6791" w14:textId="77777777" w:rsidR="00B53D2C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F82821" w14:textId="77777777" w:rsidR="00B53D2C" w:rsidRDefault="00B53D2C" w:rsidP="001F3B15">
            <w:pPr>
              <w:pStyle w:val="Compact"/>
              <w:jc w:val="right"/>
            </w:pPr>
            <w:r>
              <w:t>布儒斯特角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B53D2C" w14:paraId="6DD5BCA6" w14:textId="77777777" w:rsidTr="00FB18A4">
        <w:trPr>
          <w:trHeight w:val="448"/>
        </w:trPr>
        <w:tc>
          <w:tcPr>
            <w:tcW w:w="0" w:type="auto"/>
          </w:tcPr>
          <w:p w14:paraId="6EC3B01F" w14:textId="77777777" w:rsidR="00B53D2C" w:rsidRDefault="00B53D2C" w:rsidP="001F3B15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44890F7" w14:textId="77777777" w:rsidR="00B53D2C" w:rsidRDefault="00B53D2C" w:rsidP="001F3B15">
            <w:pPr>
              <w:pStyle w:val="Compact"/>
              <w:jc w:val="right"/>
            </w:pPr>
            <w:r>
              <w:t>78.8</w:t>
            </w:r>
          </w:p>
        </w:tc>
        <w:tc>
          <w:tcPr>
            <w:tcW w:w="0" w:type="auto"/>
          </w:tcPr>
          <w:p w14:paraId="4EEE4FBC" w14:textId="77777777" w:rsidR="00B53D2C" w:rsidRDefault="00B53D2C" w:rsidP="001F3B15">
            <w:pPr>
              <w:pStyle w:val="Compact"/>
              <w:jc w:val="right"/>
            </w:pPr>
            <w:r>
              <w:t>22.2</w:t>
            </w:r>
          </w:p>
        </w:tc>
        <w:tc>
          <w:tcPr>
            <w:tcW w:w="0" w:type="auto"/>
          </w:tcPr>
          <w:p w14:paraId="2775D0BD" w14:textId="77777777" w:rsidR="00B53D2C" w:rsidRDefault="00B53D2C" w:rsidP="001F3B15">
            <w:pPr>
              <w:pStyle w:val="Compact"/>
              <w:jc w:val="right"/>
            </w:pPr>
            <w:r>
              <w:t>56.6</w:t>
            </w:r>
          </w:p>
        </w:tc>
      </w:tr>
      <w:tr w:rsidR="00B53D2C" w14:paraId="3275FD52" w14:textId="77777777" w:rsidTr="00FB18A4">
        <w:trPr>
          <w:trHeight w:val="456"/>
        </w:trPr>
        <w:tc>
          <w:tcPr>
            <w:tcW w:w="0" w:type="auto"/>
          </w:tcPr>
          <w:p w14:paraId="3BB30BEA" w14:textId="77777777" w:rsidR="00B53D2C" w:rsidRDefault="00B53D2C" w:rsidP="001F3B15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EDCE127" w14:textId="77777777" w:rsidR="00B53D2C" w:rsidRDefault="00B53D2C" w:rsidP="001F3B15">
            <w:pPr>
              <w:pStyle w:val="Compact"/>
              <w:jc w:val="right"/>
            </w:pPr>
            <w:r>
              <w:t>78.9</w:t>
            </w:r>
          </w:p>
        </w:tc>
        <w:tc>
          <w:tcPr>
            <w:tcW w:w="0" w:type="auto"/>
          </w:tcPr>
          <w:p w14:paraId="5AB68A81" w14:textId="77777777" w:rsidR="00B53D2C" w:rsidRDefault="00B53D2C" w:rsidP="001F3B15">
            <w:pPr>
              <w:pStyle w:val="Compact"/>
              <w:jc w:val="right"/>
            </w:pPr>
            <w:r>
              <w:t>22.2</w:t>
            </w:r>
          </w:p>
        </w:tc>
        <w:tc>
          <w:tcPr>
            <w:tcW w:w="0" w:type="auto"/>
          </w:tcPr>
          <w:p w14:paraId="27EC61F0" w14:textId="77777777" w:rsidR="00B53D2C" w:rsidRDefault="00B53D2C" w:rsidP="001F3B15">
            <w:pPr>
              <w:pStyle w:val="Compact"/>
              <w:jc w:val="right"/>
            </w:pPr>
            <w:r>
              <w:t>56.7</w:t>
            </w:r>
          </w:p>
        </w:tc>
      </w:tr>
      <w:tr w:rsidR="00B53D2C" w14:paraId="622EA121" w14:textId="77777777" w:rsidTr="00FB18A4">
        <w:trPr>
          <w:trHeight w:val="448"/>
        </w:trPr>
        <w:tc>
          <w:tcPr>
            <w:tcW w:w="0" w:type="auto"/>
          </w:tcPr>
          <w:p w14:paraId="7383F10D" w14:textId="77777777" w:rsidR="00B53D2C" w:rsidRDefault="00B53D2C" w:rsidP="001F3B15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7C37DC1" w14:textId="77777777" w:rsidR="00B53D2C" w:rsidRDefault="00B53D2C" w:rsidP="001F3B15">
            <w:pPr>
              <w:pStyle w:val="Compact"/>
              <w:jc w:val="right"/>
            </w:pPr>
            <w:r>
              <w:t>78.7</w:t>
            </w:r>
          </w:p>
        </w:tc>
        <w:tc>
          <w:tcPr>
            <w:tcW w:w="0" w:type="auto"/>
          </w:tcPr>
          <w:p w14:paraId="11BC1CAC" w14:textId="77777777" w:rsidR="00B53D2C" w:rsidRDefault="00B53D2C" w:rsidP="001F3B15">
            <w:pPr>
              <w:pStyle w:val="Compact"/>
              <w:jc w:val="right"/>
            </w:pPr>
            <w:r>
              <w:t>22.2</w:t>
            </w:r>
          </w:p>
        </w:tc>
        <w:tc>
          <w:tcPr>
            <w:tcW w:w="0" w:type="auto"/>
          </w:tcPr>
          <w:p w14:paraId="78A4B7DD" w14:textId="77777777" w:rsidR="00B53D2C" w:rsidRDefault="00B53D2C" w:rsidP="001F3B15">
            <w:pPr>
              <w:pStyle w:val="Compact"/>
              <w:jc w:val="right"/>
            </w:pPr>
            <w:r>
              <w:t>56.5</w:t>
            </w:r>
          </w:p>
        </w:tc>
      </w:tr>
    </w:tbl>
    <w:p w14:paraId="31E854F8" w14:textId="77777777" w:rsidR="00B53D2C" w:rsidRDefault="00B53D2C" w:rsidP="00B53D2C">
      <w:pPr>
        <w:pStyle w:val="aa"/>
      </w:pPr>
      <w:r>
        <w:t>布儒斯特角平均值为：</w:t>
      </w:r>
    </w:p>
    <w:p w14:paraId="391069BD" w14:textId="77777777" w:rsidR="00B53D2C" w:rsidRDefault="00000000" w:rsidP="00B53D2C">
      <w:pPr>
        <w:pStyle w:val="aa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56.6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56.7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56.5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56.6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5B5419D" w14:textId="77777777" w:rsidR="00B53D2C" w:rsidRDefault="00B53D2C" w:rsidP="00B53D2C">
      <w:pPr>
        <w:pStyle w:val="FirstParagraph"/>
      </w:pPr>
      <w:r>
        <w:t xml:space="preserve">A </w:t>
      </w:r>
      <w:r>
        <w:t>类标准偏差为：</w:t>
      </w:r>
    </w:p>
    <w:p w14:paraId="55A30897" w14:textId="77777777" w:rsidR="00B53D2C" w:rsidRDefault="00000000" w:rsidP="00B53D2C">
      <w:pPr>
        <w:pStyle w:val="aa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8D598D" w14:textId="77777777" w:rsidR="00B53D2C" w:rsidRDefault="00B53D2C" w:rsidP="00B53D2C">
      <w:pPr>
        <w:pStyle w:val="FirstParagraph"/>
        <w:rPr>
          <w:lang w:eastAsia="zh-CN"/>
        </w:rPr>
      </w:pPr>
      <w:r>
        <w:rPr>
          <w:lang w:eastAsia="zh-CN"/>
        </w:rPr>
        <w:t>平均值的标准不确定度为：</w:t>
      </w:r>
    </w:p>
    <w:p w14:paraId="4BB1681D" w14:textId="77777777" w:rsidR="00B53D2C" w:rsidRDefault="00000000" w:rsidP="00B53D2C">
      <w:pPr>
        <w:pStyle w:val="aa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0.058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FF3FDF8" w14:textId="77777777" w:rsidR="00B53D2C" w:rsidRDefault="00B53D2C" w:rsidP="00B53D2C">
      <w:pPr>
        <w:pStyle w:val="FirstParagraph"/>
      </w:pPr>
      <w:r>
        <w:t>由布儒斯特定律：</w:t>
      </w:r>
    </w:p>
    <w:p w14:paraId="7E630056" w14:textId="77777777" w:rsidR="00B53D2C" w:rsidRDefault="00B53D2C" w:rsidP="00B53D2C">
      <w:pPr>
        <w:pStyle w:val="a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=tan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3710DD27" w14:textId="77777777" w:rsidR="00B53D2C" w:rsidRDefault="00B53D2C" w:rsidP="00B53D2C">
      <w:pPr>
        <w:pStyle w:val="FirstParagraph"/>
      </w:pPr>
      <w:r>
        <w:t>逐次计算结果如下：</w:t>
      </w:r>
    </w:p>
    <w:tbl>
      <w:tblPr>
        <w:tblStyle w:val="Table"/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19"/>
        <w:gridCol w:w="2031"/>
        <w:gridCol w:w="3824"/>
      </w:tblGrid>
      <w:tr w:rsidR="00B53D2C" w14:paraId="0E6681FB" w14:textId="77777777" w:rsidTr="00611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D00E907" w14:textId="77777777" w:rsidR="00B53D2C" w:rsidRDefault="00B53D2C" w:rsidP="001F3B15">
            <w:pPr>
              <w:pStyle w:val="Compact"/>
              <w:jc w:val="right"/>
            </w:pPr>
            <w:r>
              <w:t>测量次数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F86C70" w14:textId="77777777" w:rsidR="00B53D2C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64D5AF" w14:textId="77777777" w:rsidR="00B53D2C" w:rsidRDefault="00B53D2C" w:rsidP="001F3B15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=tan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</w:tr>
      <w:tr w:rsidR="00B53D2C" w14:paraId="7CC84506" w14:textId="77777777" w:rsidTr="00611BE1">
        <w:trPr>
          <w:trHeight w:val="388"/>
        </w:trPr>
        <w:tc>
          <w:tcPr>
            <w:tcW w:w="0" w:type="auto"/>
          </w:tcPr>
          <w:p w14:paraId="0D9520C6" w14:textId="77777777" w:rsidR="00B53D2C" w:rsidRDefault="00B53D2C" w:rsidP="001F3B15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D171450" w14:textId="77777777" w:rsidR="00B53D2C" w:rsidRDefault="00B53D2C" w:rsidP="001F3B15">
            <w:pPr>
              <w:pStyle w:val="Compact"/>
              <w:jc w:val="right"/>
            </w:pPr>
            <w:r>
              <w:t>56.6</w:t>
            </w:r>
          </w:p>
        </w:tc>
        <w:tc>
          <w:tcPr>
            <w:tcW w:w="0" w:type="auto"/>
          </w:tcPr>
          <w:p w14:paraId="6973065E" w14:textId="77777777" w:rsidR="00B53D2C" w:rsidRDefault="00B53D2C" w:rsidP="001F3B15">
            <w:pPr>
              <w:pStyle w:val="Compact"/>
              <w:jc w:val="right"/>
            </w:pPr>
            <w:r>
              <w:t>1.5166</w:t>
            </w:r>
          </w:p>
        </w:tc>
      </w:tr>
      <w:tr w:rsidR="00B53D2C" w14:paraId="65824E62" w14:textId="77777777" w:rsidTr="00611BE1">
        <w:trPr>
          <w:trHeight w:val="395"/>
        </w:trPr>
        <w:tc>
          <w:tcPr>
            <w:tcW w:w="0" w:type="auto"/>
          </w:tcPr>
          <w:p w14:paraId="2A0CE134" w14:textId="77777777" w:rsidR="00B53D2C" w:rsidRDefault="00B53D2C" w:rsidP="001F3B15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B2862A1" w14:textId="77777777" w:rsidR="00B53D2C" w:rsidRDefault="00B53D2C" w:rsidP="001F3B15">
            <w:pPr>
              <w:pStyle w:val="Compact"/>
              <w:jc w:val="right"/>
            </w:pPr>
            <w:r>
              <w:t>56.7</w:t>
            </w:r>
          </w:p>
        </w:tc>
        <w:tc>
          <w:tcPr>
            <w:tcW w:w="0" w:type="auto"/>
          </w:tcPr>
          <w:p w14:paraId="675C930D" w14:textId="77777777" w:rsidR="00B53D2C" w:rsidRDefault="00B53D2C" w:rsidP="001F3B15">
            <w:pPr>
              <w:pStyle w:val="Compact"/>
              <w:jc w:val="right"/>
            </w:pPr>
            <w:r>
              <w:t>1.5224</w:t>
            </w:r>
          </w:p>
        </w:tc>
      </w:tr>
      <w:tr w:rsidR="00B53D2C" w14:paraId="614C855C" w14:textId="77777777" w:rsidTr="00611BE1">
        <w:trPr>
          <w:trHeight w:val="388"/>
        </w:trPr>
        <w:tc>
          <w:tcPr>
            <w:tcW w:w="0" w:type="auto"/>
          </w:tcPr>
          <w:p w14:paraId="5305FEAF" w14:textId="77777777" w:rsidR="00B53D2C" w:rsidRDefault="00B53D2C" w:rsidP="001F3B15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8086DCC" w14:textId="77777777" w:rsidR="00B53D2C" w:rsidRDefault="00B53D2C" w:rsidP="001F3B15">
            <w:pPr>
              <w:pStyle w:val="Compact"/>
              <w:jc w:val="right"/>
            </w:pPr>
            <w:r>
              <w:t>56.5</w:t>
            </w:r>
          </w:p>
        </w:tc>
        <w:tc>
          <w:tcPr>
            <w:tcW w:w="0" w:type="auto"/>
          </w:tcPr>
          <w:p w14:paraId="6668E600" w14:textId="77777777" w:rsidR="00B53D2C" w:rsidRDefault="00B53D2C" w:rsidP="001F3B15">
            <w:pPr>
              <w:pStyle w:val="Compact"/>
              <w:jc w:val="right"/>
            </w:pPr>
            <w:r>
              <w:t>1.5108</w:t>
            </w:r>
          </w:p>
        </w:tc>
      </w:tr>
    </w:tbl>
    <w:p w14:paraId="4FA501D3" w14:textId="77777777" w:rsidR="00B53D2C" w:rsidRDefault="00B53D2C" w:rsidP="00B53D2C">
      <w:pPr>
        <w:pStyle w:val="aa"/>
      </w:pPr>
      <w:r>
        <w:t>折射率平均值为：</w:t>
      </w:r>
    </w:p>
    <w:p w14:paraId="0843C89C" w14:textId="77777777" w:rsidR="00B53D2C" w:rsidRDefault="00000000" w:rsidP="00B53D2C">
      <w:pPr>
        <w:pStyle w:val="aa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1.5166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1.52</m:t>
          </m:r>
        </m:oMath>
      </m:oMathPara>
    </w:p>
    <w:p w14:paraId="2B73AAB1" w14:textId="77777777" w:rsidR="00B53D2C" w:rsidRDefault="00B53D2C" w:rsidP="00B53D2C">
      <w:pPr>
        <w:pStyle w:val="FirstParagraph"/>
        <w:rPr>
          <w:lang w:eastAsia="zh-CN"/>
        </w:rPr>
      </w:pPr>
      <w:r>
        <w:rPr>
          <w:lang w:eastAsia="zh-CN"/>
        </w:rPr>
        <w:t>因此实验测得玻璃的布儒斯特角和折射率为：</w:t>
      </w:r>
    </w:p>
    <w:p w14:paraId="0F680D9D" w14:textId="77777777" w:rsidR="00B53D2C" w:rsidRDefault="00000000" w:rsidP="00B53D2C">
      <w:pPr>
        <w:pStyle w:val="aa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56.60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±</m:t>
                  </m:r>
                  <m:r>
                    <w:rPr>
                      <w:rFonts w:ascii="Cambria Math" w:hAnsi="Cambria Math"/>
                    </w:rPr>
                    <m:t>0.06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1.52</m:t>
          </m:r>
        </m:oMath>
      </m:oMathPara>
    </w:p>
    <w:p w14:paraId="25DEF430" w14:textId="77777777" w:rsidR="00B53D2C" w:rsidRDefault="00B53D2C" w:rsidP="00B53D2C">
      <w:pPr>
        <w:pStyle w:val="FirstParagraph"/>
        <w:rPr>
          <w:lang w:eastAsia="zh-CN"/>
        </w:rPr>
      </w:pPr>
      <w:r>
        <w:rPr>
          <w:lang w:eastAsia="zh-CN"/>
        </w:rPr>
        <w:t>若只考虑重复测量带来的随机误差，则折射率平均值的不确定度约为：</w:t>
      </w:r>
    </w:p>
    <w:p w14:paraId="754A9918" w14:textId="77777777" w:rsidR="00B53D2C" w:rsidRDefault="00000000" w:rsidP="00B53D2C">
      <w:pPr>
        <w:pStyle w:val="aa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0.003</m:t>
          </m:r>
        </m:oMath>
      </m:oMathPara>
    </w:p>
    <w:p w14:paraId="49E02EBF" w14:textId="77777777" w:rsidR="00B53D2C" w:rsidRDefault="00B53D2C" w:rsidP="00B53D2C">
      <w:pPr>
        <w:pStyle w:val="FirstParagraph"/>
      </w:pPr>
      <w:r>
        <w:t>故可写为：</w:t>
      </w:r>
    </w:p>
    <w:p w14:paraId="386E2722" w14:textId="77777777" w:rsidR="00B53D2C" w:rsidRDefault="00B53D2C" w:rsidP="00B53D2C">
      <w:pPr>
        <w:pStyle w:val="a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1.517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0.003</m:t>
              </m:r>
            </m:e>
          </m:d>
        </m:oMath>
      </m:oMathPara>
    </w:p>
    <w:p w14:paraId="74E023B5" w14:textId="77777777" w:rsidR="00B53D2C" w:rsidRDefault="00B53D2C" w:rsidP="00FB18A4">
      <w:pPr>
        <w:pStyle w:val="FirstParagraph"/>
      </w:pPr>
      <w:bookmarkStart w:id="10" w:name="结果分析"/>
      <w:bookmarkEnd w:id="9"/>
      <w:r>
        <w:rPr>
          <w:lang w:eastAsia="zh-CN"/>
        </w:rPr>
        <w:t xml:space="preserve">3. </w:t>
      </w:r>
      <w:r>
        <w:rPr>
          <w:lang w:eastAsia="zh-CN"/>
        </w:rPr>
        <w:t>结果分析</w:t>
      </w:r>
    </w:p>
    <w:p w14:paraId="55C6C738" w14:textId="77777777" w:rsidR="00B53D2C" w:rsidRDefault="00B53D2C" w:rsidP="00B53D2C">
      <w:pPr>
        <w:pStyle w:val="FirstParagraph"/>
        <w:rPr>
          <w:lang w:eastAsia="zh-CN"/>
        </w:rPr>
      </w:pPr>
      <w:r>
        <w:rPr>
          <w:lang w:eastAsia="zh-CN"/>
        </w:rPr>
        <w:lastRenderedPageBreak/>
        <w:t>实验中，当检偏器与线偏振光振动方向平行时，屏上亮度最大；当二者垂直时，出现消光，说明线偏振光满足马吕斯定律。插入</w:t>
      </w:r>
      <w:r>
        <w:rPr>
          <w:lang w:eastAsia="zh-CN"/>
        </w:rPr>
        <w:t xml:space="preserve"> 1/4 </w:t>
      </w:r>
      <w:r>
        <w:rPr>
          <w:lang w:eastAsia="zh-CN"/>
        </w:rPr>
        <w:t>波片后，不同波片角度对应不同的偏振状态：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附近光强变化最不明显，符合圆偏振光的特征；其他角度下不能完全消光，说明出射光为椭圆偏振光。</w:t>
      </w:r>
    </w:p>
    <w:p w14:paraId="45D5A1E9" w14:textId="77777777" w:rsidR="00B53D2C" w:rsidRDefault="00B53D2C" w:rsidP="00B53D2C">
      <w:pPr>
        <w:pStyle w:val="aa"/>
        <w:rPr>
          <w:lang w:eastAsia="zh-CN"/>
        </w:rPr>
      </w:pPr>
      <w:r>
        <w:rPr>
          <w:lang w:eastAsia="zh-CN"/>
        </w:rPr>
        <w:t>布儒斯特角测量得到的玻璃折射率约为</w:t>
      </w:r>
      <w:r>
        <w:rPr>
          <w:lang w:eastAsia="zh-CN"/>
        </w:rPr>
        <w:t xml:space="preserve"> 1.52</w:t>
      </w:r>
      <w:r>
        <w:rPr>
          <w:lang w:eastAsia="zh-CN"/>
        </w:rPr>
        <w:t>，与普通玻璃折射率的常见范围接近，说明测量结果较合理。</w:t>
      </w:r>
    </w:p>
    <w:p w14:paraId="2FB13712" w14:textId="77777777" w:rsidR="00B53D2C" w:rsidRDefault="00B53D2C" w:rsidP="00FB18A4">
      <w:pPr>
        <w:pStyle w:val="FirstParagraph"/>
        <w:rPr>
          <w:lang w:eastAsia="zh-CN"/>
        </w:rPr>
      </w:pPr>
      <w:bookmarkStart w:id="11" w:name="误差来源"/>
      <w:bookmarkEnd w:id="10"/>
      <w:r>
        <w:rPr>
          <w:lang w:eastAsia="zh-CN"/>
        </w:rPr>
        <w:t xml:space="preserve">4. </w:t>
      </w:r>
      <w:r>
        <w:rPr>
          <w:lang w:eastAsia="zh-CN"/>
        </w:rPr>
        <w:t>误差来源</w:t>
      </w:r>
    </w:p>
    <w:p w14:paraId="3C9A75B2" w14:textId="77777777" w:rsidR="00B53D2C" w:rsidRDefault="00B53D2C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反射光最弱的位置不易精确判断，存在主观读数误差。</w:t>
      </w:r>
    </w:p>
    <w:p w14:paraId="0CA2046F" w14:textId="77777777" w:rsidR="00B53D2C" w:rsidRDefault="00B53D2C">
      <w:pPr>
        <w:pStyle w:val="Compact"/>
        <w:numPr>
          <w:ilvl w:val="0"/>
          <w:numId w:val="4"/>
        </w:numPr>
        <w:ind w:left="720"/>
        <w:rPr>
          <w:lang w:eastAsia="zh-CN"/>
        </w:rPr>
      </w:pPr>
      <w:r>
        <w:rPr>
          <w:lang w:eastAsia="zh-CN"/>
        </w:rPr>
        <w:t>起偏器、检偏器和波片的角度刻度有限，读数精度有限。</w:t>
      </w:r>
    </w:p>
    <w:p w14:paraId="3E90D6D7" w14:textId="77777777" w:rsidR="00B53D2C" w:rsidRDefault="00B53D2C">
      <w:pPr>
        <w:pStyle w:val="Compact"/>
        <w:numPr>
          <w:ilvl w:val="0"/>
          <w:numId w:val="4"/>
        </w:numPr>
        <w:ind w:left="720"/>
        <w:rPr>
          <w:lang w:eastAsia="zh-CN"/>
        </w:rPr>
      </w:pPr>
      <w:r>
        <w:rPr>
          <w:lang w:eastAsia="zh-CN"/>
        </w:rPr>
        <w:t>光路未完全等高共轴，可能导致偏振状态判断和角度测量产生偏差。</w:t>
      </w:r>
    </w:p>
    <w:p w14:paraId="558EB8A4" w14:textId="77777777" w:rsidR="00B53D2C" w:rsidRDefault="00B53D2C">
      <w:pPr>
        <w:pStyle w:val="Compact"/>
        <w:numPr>
          <w:ilvl w:val="0"/>
          <w:numId w:val="4"/>
        </w:numPr>
        <w:ind w:left="720"/>
        <w:rPr>
          <w:lang w:eastAsia="zh-CN"/>
        </w:rPr>
      </w:pPr>
      <w:r>
        <w:rPr>
          <w:lang w:eastAsia="zh-CN"/>
        </w:rPr>
        <w:t>玻璃表面不完全平整或存在污渍，会影响反射光强判断。</w:t>
      </w:r>
    </w:p>
    <w:p w14:paraId="4904C9D9" w14:textId="14043EF1" w:rsidR="0074082E" w:rsidRPr="00B53D2C" w:rsidRDefault="00B53D2C">
      <w:pPr>
        <w:pStyle w:val="Compact"/>
        <w:numPr>
          <w:ilvl w:val="0"/>
          <w:numId w:val="4"/>
        </w:numPr>
        <w:ind w:left="720"/>
        <w:rPr>
          <w:lang w:eastAsia="zh-CN"/>
        </w:rPr>
      </w:pPr>
      <w:r>
        <w:rPr>
          <w:lang w:eastAsia="zh-CN"/>
        </w:rPr>
        <w:t>实际偏振器不能完全理想消光，因此最暗位置仍可能有弱光。</w:t>
      </w:r>
      <w:bookmarkEnd w:id="11"/>
    </w:p>
    <w:p w14:paraId="0D79EF9B" w14:textId="4E9F3225" w:rsidR="0074082E" w:rsidRPr="0074082E" w:rsidRDefault="0074082E" w:rsidP="0074082E">
      <w:pPr>
        <w:widowControl/>
        <w:jc w:val="left"/>
        <w:rPr>
          <w:rFonts w:asciiTheme="minorEastAsia" w:hAnsiTheme="minorEastAsia" w:cs="宋体" w:hint="eastAsia"/>
          <w:kern w:val="0"/>
          <w:sz w:val="30"/>
          <w:szCs w:val="30"/>
        </w:rPr>
      </w:pPr>
      <w:bookmarkStart w:id="12" w:name="heading_23"/>
      <w:r w:rsidRPr="0074082E">
        <w:rPr>
          <w:rFonts w:asciiTheme="minorEastAsia" w:hAnsiTheme="minorEastAsia" w:cs="宋体"/>
          <w:kern w:val="0"/>
          <w:sz w:val="30"/>
          <w:szCs w:val="30"/>
        </w:rPr>
        <w:t>六、误差分析</w:t>
      </w:r>
      <w:bookmarkEnd w:id="12"/>
    </w:p>
    <w:p w14:paraId="3DD5DF5D" w14:textId="77777777" w:rsidR="00611BE1" w:rsidRDefault="00611BE1">
      <w:pPr>
        <w:pStyle w:val="Compact"/>
        <w:numPr>
          <w:ilvl w:val="0"/>
          <w:numId w:val="5"/>
        </w:numPr>
        <w:rPr>
          <w:lang w:eastAsia="zh-CN"/>
        </w:rPr>
      </w:pPr>
      <w:bookmarkStart w:id="13" w:name="heading_30"/>
      <w:r>
        <w:rPr>
          <w:lang w:eastAsia="zh-CN"/>
        </w:rPr>
        <w:t>起偏器可将自然光转化为线偏振光，检偏器可用于判断光的偏振状态。</w:t>
      </w:r>
    </w:p>
    <w:p w14:paraId="50E6B5D8" w14:textId="77777777" w:rsidR="00611BE1" w:rsidRDefault="00611BE1">
      <w:pPr>
        <w:pStyle w:val="Compact"/>
        <w:numPr>
          <w:ilvl w:val="0"/>
          <w:numId w:val="5"/>
        </w:numPr>
        <w:ind w:left="720"/>
        <w:rPr>
          <w:lang w:eastAsia="zh-CN"/>
        </w:rPr>
      </w:pPr>
      <w:r>
        <w:rPr>
          <w:lang w:eastAsia="zh-CN"/>
        </w:rPr>
        <w:t>线偏振光通过检偏器时，透射光强随夹角变化，符合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cos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 xml:space="preserve"> </w:t>
      </w:r>
      <w:r>
        <w:rPr>
          <w:lang w:eastAsia="zh-CN"/>
        </w:rPr>
        <w:t>的规律。</w:t>
      </w:r>
    </w:p>
    <w:p w14:paraId="3DDB0F1D" w14:textId="77777777" w:rsidR="00611BE1" w:rsidRDefault="00611BE1">
      <w:pPr>
        <w:pStyle w:val="Compact"/>
        <w:numPr>
          <w:ilvl w:val="0"/>
          <w:numId w:val="5"/>
        </w:numPr>
        <w:ind w:left="720"/>
        <w:rPr>
          <w:lang w:eastAsia="zh-CN"/>
        </w:rPr>
      </w:pPr>
      <w:r>
        <w:rPr>
          <w:lang w:eastAsia="zh-CN"/>
        </w:rPr>
        <w:t xml:space="preserve">1/4 </w:t>
      </w:r>
      <w:r>
        <w:rPr>
          <w:lang w:eastAsia="zh-CN"/>
        </w:rPr>
        <w:t>波片可以将线偏振光转化为线偏振光、圆偏振光或椭圆偏振光，具体状态取决于入射光振动方向与波片光轴的夹角。</w:t>
      </w:r>
    </w:p>
    <w:p w14:paraId="2A175020" w14:textId="73E2CA7F" w:rsidR="0074082E" w:rsidRPr="0074082E" w:rsidRDefault="00611BE1">
      <w:pPr>
        <w:pStyle w:val="Compact"/>
        <w:numPr>
          <w:ilvl w:val="0"/>
          <w:numId w:val="5"/>
        </w:numPr>
        <w:ind w:left="720"/>
        <w:rPr>
          <w:lang w:eastAsia="zh-CN"/>
        </w:rPr>
      </w:pPr>
      <w:r>
        <w:rPr>
          <w:lang w:eastAsia="zh-CN"/>
        </w:rPr>
        <w:t>实验测得布儒斯特角约为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56.60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>，计算得到玻璃折射率约为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1.52</m:t>
        </m:r>
      </m:oMath>
      <w:r>
        <w:rPr>
          <w:lang w:eastAsia="zh-CN"/>
        </w:rPr>
        <w:t>，结果合理。</w:t>
      </w:r>
      <w:bookmarkEnd w:id="13"/>
    </w:p>
    <w:sectPr w:rsidR="0074082E" w:rsidRPr="0074082E" w:rsidSect="00C5377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32E80" w14:textId="77777777" w:rsidR="004E69CE" w:rsidRDefault="004E69CE" w:rsidP="009F36C9">
      <w:r>
        <w:separator/>
      </w:r>
    </w:p>
  </w:endnote>
  <w:endnote w:type="continuationSeparator" w:id="0">
    <w:p w14:paraId="6B5F47DF" w14:textId="77777777" w:rsidR="004E69CE" w:rsidRDefault="004E69CE" w:rsidP="009F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917C" w14:textId="77777777" w:rsidR="004E69CE" w:rsidRDefault="004E69CE" w:rsidP="009F36C9">
      <w:r>
        <w:separator/>
      </w:r>
    </w:p>
  </w:footnote>
  <w:footnote w:type="continuationSeparator" w:id="0">
    <w:p w14:paraId="224B5CA9" w14:textId="77777777" w:rsidR="004E69CE" w:rsidRDefault="004E69CE" w:rsidP="009F3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8FEB8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812766E"/>
    <w:lvl w:ilvl="0">
      <w:start w:val="1"/>
      <w:numFmt w:val="decimal"/>
      <w:lvlText w:val="%1."/>
      <w:lvlJc w:val="left"/>
      <w:pPr>
        <w:ind w:left="764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F11199B"/>
    <w:multiLevelType w:val="multilevel"/>
    <w:tmpl w:val="3812766E"/>
    <w:lvl w:ilvl="0">
      <w:start w:val="1"/>
      <w:numFmt w:val="decimal"/>
      <w:lvlText w:val="%1."/>
      <w:lvlJc w:val="left"/>
      <w:pPr>
        <w:ind w:left="764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7AC20B1"/>
    <w:multiLevelType w:val="multilevel"/>
    <w:tmpl w:val="3812766E"/>
    <w:lvl w:ilvl="0">
      <w:start w:val="1"/>
      <w:numFmt w:val="decimal"/>
      <w:lvlText w:val="%1."/>
      <w:lvlJc w:val="left"/>
      <w:pPr>
        <w:ind w:left="764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3D4954DA"/>
    <w:multiLevelType w:val="multilevel"/>
    <w:tmpl w:val="3812766E"/>
    <w:lvl w:ilvl="0">
      <w:start w:val="1"/>
      <w:numFmt w:val="decimal"/>
      <w:lvlText w:val="%1."/>
      <w:lvlJc w:val="left"/>
      <w:pPr>
        <w:ind w:left="764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826982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5383246">
    <w:abstractNumId w:val="0"/>
  </w:num>
  <w:num w:numId="3" w16cid:durableId="237130799">
    <w:abstractNumId w:val="2"/>
  </w:num>
  <w:num w:numId="4" w16cid:durableId="1701321719">
    <w:abstractNumId w:val="4"/>
  </w:num>
  <w:num w:numId="5" w16cid:durableId="142842787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164"/>
    <w:rsid w:val="00046107"/>
    <w:rsid w:val="00057C9F"/>
    <w:rsid w:val="0008468B"/>
    <w:rsid w:val="00093305"/>
    <w:rsid w:val="000C3F77"/>
    <w:rsid w:val="00130234"/>
    <w:rsid w:val="00156A5C"/>
    <w:rsid w:val="00194BD3"/>
    <w:rsid w:val="001A29C8"/>
    <w:rsid w:val="001C1D1A"/>
    <w:rsid w:val="001C1DF9"/>
    <w:rsid w:val="00216380"/>
    <w:rsid w:val="00224260"/>
    <w:rsid w:val="00226B21"/>
    <w:rsid w:val="00244A70"/>
    <w:rsid w:val="002725E3"/>
    <w:rsid w:val="0028214C"/>
    <w:rsid w:val="002838A5"/>
    <w:rsid w:val="002B0B54"/>
    <w:rsid w:val="002C2EF4"/>
    <w:rsid w:val="002D5AEE"/>
    <w:rsid w:val="003270F0"/>
    <w:rsid w:val="00367578"/>
    <w:rsid w:val="0039705D"/>
    <w:rsid w:val="003E013F"/>
    <w:rsid w:val="0040277F"/>
    <w:rsid w:val="0042062C"/>
    <w:rsid w:val="00445523"/>
    <w:rsid w:val="004472A2"/>
    <w:rsid w:val="004534F8"/>
    <w:rsid w:val="004767B2"/>
    <w:rsid w:val="004E69CE"/>
    <w:rsid w:val="0051792E"/>
    <w:rsid w:val="005216CA"/>
    <w:rsid w:val="005620AF"/>
    <w:rsid w:val="005748AA"/>
    <w:rsid w:val="00591F62"/>
    <w:rsid w:val="005958AB"/>
    <w:rsid w:val="005A1FD3"/>
    <w:rsid w:val="005C20D4"/>
    <w:rsid w:val="005E7A05"/>
    <w:rsid w:val="005E7B5A"/>
    <w:rsid w:val="005F3281"/>
    <w:rsid w:val="00611BE1"/>
    <w:rsid w:val="006249C6"/>
    <w:rsid w:val="00624AC2"/>
    <w:rsid w:val="00630137"/>
    <w:rsid w:val="00665C33"/>
    <w:rsid w:val="00691F4C"/>
    <w:rsid w:val="006A3164"/>
    <w:rsid w:val="006B3EB9"/>
    <w:rsid w:val="006E7CB9"/>
    <w:rsid w:val="0074082E"/>
    <w:rsid w:val="00752837"/>
    <w:rsid w:val="0076386E"/>
    <w:rsid w:val="00770B26"/>
    <w:rsid w:val="00784F21"/>
    <w:rsid w:val="007C0402"/>
    <w:rsid w:val="007C6504"/>
    <w:rsid w:val="00816FD2"/>
    <w:rsid w:val="00834A8C"/>
    <w:rsid w:val="00890C60"/>
    <w:rsid w:val="008D1246"/>
    <w:rsid w:val="008D1D5C"/>
    <w:rsid w:val="00901F75"/>
    <w:rsid w:val="009B16C8"/>
    <w:rsid w:val="009C1AAF"/>
    <w:rsid w:val="009C4392"/>
    <w:rsid w:val="009E0FB8"/>
    <w:rsid w:val="009F36C9"/>
    <w:rsid w:val="009F6103"/>
    <w:rsid w:val="00A11074"/>
    <w:rsid w:val="00A748A1"/>
    <w:rsid w:val="00A83E0D"/>
    <w:rsid w:val="00A8594F"/>
    <w:rsid w:val="00B07B6A"/>
    <w:rsid w:val="00B276D6"/>
    <w:rsid w:val="00B316A7"/>
    <w:rsid w:val="00B53D2C"/>
    <w:rsid w:val="00BB03C7"/>
    <w:rsid w:val="00BB40C5"/>
    <w:rsid w:val="00BC7AA4"/>
    <w:rsid w:val="00BD6165"/>
    <w:rsid w:val="00BE1264"/>
    <w:rsid w:val="00BE4030"/>
    <w:rsid w:val="00BE5A53"/>
    <w:rsid w:val="00BE6E9B"/>
    <w:rsid w:val="00C353D6"/>
    <w:rsid w:val="00C40C2B"/>
    <w:rsid w:val="00C52AF9"/>
    <w:rsid w:val="00C53771"/>
    <w:rsid w:val="00C83233"/>
    <w:rsid w:val="00C90EC5"/>
    <w:rsid w:val="00CD3065"/>
    <w:rsid w:val="00CF47DD"/>
    <w:rsid w:val="00D12816"/>
    <w:rsid w:val="00D15F45"/>
    <w:rsid w:val="00D63B35"/>
    <w:rsid w:val="00D7707E"/>
    <w:rsid w:val="00DB204F"/>
    <w:rsid w:val="00DC1A2C"/>
    <w:rsid w:val="00DC36A7"/>
    <w:rsid w:val="00E04324"/>
    <w:rsid w:val="00E21A0F"/>
    <w:rsid w:val="00E255A1"/>
    <w:rsid w:val="00E57AD3"/>
    <w:rsid w:val="00EE39E3"/>
    <w:rsid w:val="00EF25E7"/>
    <w:rsid w:val="00EF587B"/>
    <w:rsid w:val="00F13820"/>
    <w:rsid w:val="00F40A00"/>
    <w:rsid w:val="00F56121"/>
    <w:rsid w:val="00F628B9"/>
    <w:rsid w:val="00F83899"/>
    <w:rsid w:val="00F930E3"/>
    <w:rsid w:val="00FB18A4"/>
    <w:rsid w:val="00FB1F0A"/>
    <w:rsid w:val="00FB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A22E7"/>
  <w15:docId w15:val="{B33F6AF5-C079-4768-A25C-F1D9BC7B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8A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1B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39705D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A0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6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6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6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6C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D1D5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D1D5C"/>
    <w:rPr>
      <w:sz w:val="18"/>
      <w:szCs w:val="18"/>
    </w:rPr>
  </w:style>
  <w:style w:type="paragraph" w:styleId="a9">
    <w:name w:val="List Paragraph"/>
    <w:basedOn w:val="a"/>
    <w:uiPriority w:val="34"/>
    <w:qFormat/>
    <w:rsid w:val="00EE39E3"/>
    <w:pPr>
      <w:ind w:firstLineChars="200" w:firstLine="420"/>
    </w:pPr>
  </w:style>
  <w:style w:type="character" w:customStyle="1" w:styleId="20">
    <w:name w:val="标题 2 字符"/>
    <w:basedOn w:val="a0"/>
    <w:link w:val="2"/>
    <w:rsid w:val="0039705D"/>
    <w:rPr>
      <w:rFonts w:ascii="Arial" w:hAnsi="Arial" w:cs="Arial"/>
      <w:b/>
      <w:bCs/>
      <w:i/>
      <w:iCs/>
      <w:kern w:val="0"/>
      <w:sz w:val="28"/>
      <w:szCs w:val="28"/>
    </w:rPr>
  </w:style>
  <w:style w:type="character" w:customStyle="1" w:styleId="col-md-7text-left">
    <w:name w:val="col-md-7 text-left"/>
    <w:basedOn w:val="a0"/>
    <w:rsid w:val="0039705D"/>
  </w:style>
  <w:style w:type="character" w:customStyle="1" w:styleId="col-md-6text-left">
    <w:name w:val="col-md-6 text-left"/>
    <w:basedOn w:val="a0"/>
    <w:rsid w:val="0039705D"/>
  </w:style>
  <w:style w:type="character" w:customStyle="1" w:styleId="col-md-8text-left">
    <w:name w:val="col-md-8 text-left"/>
    <w:basedOn w:val="a0"/>
    <w:rsid w:val="0039705D"/>
  </w:style>
  <w:style w:type="character" w:customStyle="1" w:styleId="col-md-4text-right">
    <w:name w:val="col-md-4 text-right"/>
    <w:basedOn w:val="a0"/>
    <w:rsid w:val="0039705D"/>
  </w:style>
  <w:style w:type="character" w:customStyle="1" w:styleId="red">
    <w:name w:val="red"/>
    <w:basedOn w:val="a0"/>
    <w:rsid w:val="0039705D"/>
  </w:style>
  <w:style w:type="table" w:customStyle="1" w:styleId="TList">
    <w:name w:val="TList"/>
    <w:basedOn w:val="a1"/>
    <w:rsid w:val="0039705D"/>
    <w:rPr>
      <w:rFonts w:ascii="Times New Roman" w:hAnsi="Times New Roman" w:cs="Times New Roman"/>
      <w:kern w:val="0"/>
      <w:sz w:val="20"/>
      <w:szCs w:val="20"/>
    </w:rPr>
    <w:tblPr/>
  </w:style>
  <w:style w:type="character" w:customStyle="1" w:styleId="col-md-6text-right">
    <w:name w:val="col-md-6 text-right"/>
    <w:basedOn w:val="a0"/>
    <w:rsid w:val="0039705D"/>
  </w:style>
  <w:style w:type="character" w:customStyle="1" w:styleId="30">
    <w:name w:val="标题 3 字符"/>
    <w:basedOn w:val="a0"/>
    <w:link w:val="3"/>
    <w:uiPriority w:val="9"/>
    <w:semiHidden/>
    <w:rsid w:val="00F40A00"/>
    <w:rPr>
      <w:b/>
      <w:bCs/>
      <w:sz w:val="32"/>
      <w:szCs w:val="32"/>
    </w:rPr>
  </w:style>
  <w:style w:type="paragraph" w:styleId="aa">
    <w:name w:val="Body Text"/>
    <w:basedOn w:val="a"/>
    <w:link w:val="ab"/>
    <w:qFormat/>
    <w:rsid w:val="00F40A00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b">
    <w:name w:val="正文文本 字符"/>
    <w:basedOn w:val="a0"/>
    <w:link w:val="aa"/>
    <w:rsid w:val="00F40A00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a"/>
    <w:next w:val="aa"/>
    <w:qFormat/>
    <w:rsid w:val="00F40A00"/>
  </w:style>
  <w:style w:type="paragraph" w:customStyle="1" w:styleId="Compact">
    <w:name w:val="Compact"/>
    <w:basedOn w:val="aa"/>
    <w:qFormat/>
    <w:rsid w:val="00F40A00"/>
    <w:pPr>
      <w:spacing w:before="36" w:after="36"/>
    </w:pPr>
  </w:style>
  <w:style w:type="table" w:customStyle="1" w:styleId="Table">
    <w:name w:val="Table"/>
    <w:semiHidden/>
    <w:unhideWhenUsed/>
    <w:qFormat/>
    <w:rsid w:val="00F40A00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10">
    <w:name w:val="标题 1 字符"/>
    <w:basedOn w:val="a0"/>
    <w:link w:val="1"/>
    <w:uiPriority w:val="9"/>
    <w:rsid w:val="00611BE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39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280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5569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772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2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02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7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36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705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5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62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12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16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43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76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28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09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8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66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8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3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3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9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46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4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77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1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61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4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3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9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9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68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3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0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3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3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2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5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66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0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6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13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8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0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8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40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08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09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69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3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7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4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4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44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6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6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45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8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6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06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10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79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1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597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3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64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7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6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89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1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3801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912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20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0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90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3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9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8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0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21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3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77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5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24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3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8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6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08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91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7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7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48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6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2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1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56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3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72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0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2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88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8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5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5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10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1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9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77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1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52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6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5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9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1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92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3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6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40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3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3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6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8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35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2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5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8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4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51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57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7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20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04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6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3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369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Summer</dc:creator>
  <cp:lastModifiedBy>令基 王</cp:lastModifiedBy>
  <cp:revision>2</cp:revision>
  <cp:lastPrinted>2025-03-10T07:19:00Z</cp:lastPrinted>
  <dcterms:created xsi:type="dcterms:W3CDTF">2026-05-10T13:06:00Z</dcterms:created>
  <dcterms:modified xsi:type="dcterms:W3CDTF">2026-05-10T13:06:00Z</dcterms:modified>
</cp:coreProperties>
</file>