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
      </w:pPr>
    </w:p>
    <w:p>
      <w:pPr>
        <w:spacing w:after="8" w:before="8"/>
        <w:jc w:val="center"/>
      </w:pPr>
      <w:r>
        <w:rPr>
          <w:rFonts w:ascii="Arial" w:cs="Arial" w:eastAsia="Arial" w:hAnsi="Arial"/>
          <w:b/>
          <w:bCs/>
          <w:caps/>
          <w:color w:val="1D3557"/>
          <w:sz w:val="26"/>
          <w:szCs w:val="26"/>
        </w:rPr>
        <w:t xml:space="preserve">INSTRUMENTO PARTICULAR DE COMPRA E VENDA DE APARELHO CELULAR</w:t>
      </w:r>
    </w:p>
    <w:p>
      <w:pPr>
        <w:spacing w:after="8"/>
        <w:jc w:val="center"/>
      </w:pPr>
      <w:r>
        <w:rPr>
          <w:rFonts w:ascii="Arial" w:cs="Arial" w:eastAsia="Arial" w:hAnsi="Arial"/>
          <w:color w:val="1A1A1A"/>
          <w:sz w:val="20"/>
          <w:szCs w:val="20"/>
        </w:rPr>
        <w:t xml:space="preserve">Contrato nº </w:t>
      </w:r>
      <w:r>
        <w:rPr>
          <w:rFonts w:ascii="Arial" w:cs="Arial" w:eastAsia="Arial" w:hAnsi="Arial"/>
          <w:b/>
          <w:bCs/>
          <w:color w:val="1A1A1A"/>
          <w:sz w:val="20"/>
          <w:szCs w:val="20"/>
        </w:rPr>
        <w:t xml:space="preserve">{numero_contrato}</w:t>
      </w:r>
      <w:r>
        <w:rPr>
          <w:rFonts w:ascii="Arial" w:cs="Arial" w:eastAsia="Arial" w:hAnsi="Arial"/>
          <w:color w:val="1A1A1A"/>
          <w:sz w:val="20"/>
          <w:szCs w:val="20"/>
        </w:rPr>
        <w:t xml:space="preserve">   —   </w:t>
      </w:r>
      <w:r>
        <w:rPr>
          <w:rFonts w:ascii="Arial" w:cs="Arial" w:eastAsia="Arial" w:hAnsi="Arial"/>
          <w:b/>
          <w:bCs/>
          <w:color w:val="1A1A1A"/>
          <w:sz w:val="20"/>
          <w:szCs w:val="20"/>
        </w:rPr>
        <w:t xml:space="preserve">{data_extenso}</w:t>
      </w:r>
    </w:p>
    <w:p>
      <w:pPr>
        <w:pBdr>
          <w:bottom w:val="single" w:color="CCCCCC" w:sz="6"/>
        </w:pBdr>
        <w:spacing w:after="12"/>
      </w:pPr>
    </w:p>
    <w:p>
      <w:pPr>
        <w:spacing w:after="8"/>
      </w:pPr>
    </w:p>
    <w:p>
      <w:pPr>
        <w:shd w:fill="1D3557" w:color="1D3557" w:val="solid"/>
        <w:spacing w:after="4" w:before="20"/>
        <w:ind w:left="120"/>
        <w:jc w:val="left"/>
      </w:pPr>
      <w:r>
        <w:rPr>
          <w:rFonts w:ascii="Arial" w:cs="Arial" w:eastAsia="Arial" w:hAnsi="Arial"/>
          <w:b/>
          <w:bCs/>
          <w:color w:val="FFFFFF"/>
          <w:sz w:val="20"/>
          <w:szCs w:val="20"/>
        </w:rPr>
        <w:t xml:space="preserve">QUALIFICAÇÃO DAS PARTES</w:t>
      </w:r>
    </w:p>
    <w:p>
      <w:pPr>
        <w:spacing w:after="8"/>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00"/>
        <w:gridCol w:w="6472"/>
      </w:tblGrid>
      <w:tr>
        <w:tc>
          <w:tcPr>
            <w:tcW w:type="dxa" w:w="9072"/>
            <w:gridSpan w:val="2"/>
            <w:tcBorders>
              <w:top w:val="single" w:color="CCCCCC" w:sz="4"/>
              <w:left w:val="single" w:color="CCCCCC" w:sz="4"/>
              <w:bottom w:val="single" w:color="CCCCCC" w:sz="4"/>
              <w:right w:val="single" w:color="CCCCCC" w:sz="4"/>
            </w:tcBorders>
            <w:shd w:fill="1D3557" w:color="1D3557" w:val="solid"/>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VENDEDOR (LOJA)</w:t>
            </w:r>
          </w:p>
        </w:tc>
      </w:tr>
      <w:tr>
        <w:tc>
          <w:tcPr>
            <w:tcW w:type="dxa" w:w="2600"/>
            <w:gridSpan w:val="1"/>
            <w:tcBorders>
              <w:top w:val="single" w:color="CCCCCC" w:sz="4"/>
              <w:left w:val="single" w:color="CCCCCC" w:sz="4"/>
              <w:bottom w:val="single" w:color="CCCCCC" w:sz="4"/>
              <w:right w:val="single" w:color="CCCCCC" w:sz="4"/>
            </w:tcBorders>
            <w:shd w:fill="F4F4F4" w:color="F4F4F4" w:val="solid"/>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Razão Social / Nome</w:t>
            </w:r>
          </w:p>
        </w:tc>
        <w:tc>
          <w:tcPr>
            <w:tcW w:type="dxa" w:w="6472"/>
            <w:gridSpan w:val="1"/>
            <w:tcBorders>
              <w:top w:val="single" w:color="CCCCCC" w:sz="4"/>
              <w:left w:val="single" w:color="CCCCCC" w:sz="4"/>
              <w:bottom w:val="single" w:color="CCCCCC" w:sz="4"/>
              <w:right w:val="single" w:color="CCCCCC" w:sz="4"/>
            </w:tcBorders>
            <w:shd w:fill="F4F4F4" w:color="F4F4F4" w:val="solid"/>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{nome_empresa}</w:t>
            </w:r>
          </w:p>
        </w:tc>
      </w:tr>
      <w:tr>
        <w:tc>
          <w:tcPr>
            <w:tcW w:type="dxa" w:w="26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Nome Fantasia</w:t>
            </w:r>
          </w:p>
        </w:tc>
        <w:tc>
          <w:tcPr>
            <w:tcW w:type="dxa" w:w="6472"/>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{nome_fantasia}</w:t>
            </w:r>
          </w:p>
        </w:tc>
      </w:tr>
      <w:tr>
        <w:tc>
          <w:tcPr>
            <w:tcW w:type="dxa" w:w="2600"/>
            <w:gridSpan w:val="1"/>
            <w:tcBorders>
              <w:top w:val="single" w:color="CCCCCC" w:sz="4"/>
              <w:left w:val="single" w:color="CCCCCC" w:sz="4"/>
              <w:bottom w:val="single" w:color="CCCCCC" w:sz="4"/>
              <w:right w:val="single" w:color="CCCCCC" w:sz="4"/>
            </w:tcBorders>
            <w:shd w:fill="F4F4F4" w:color="F4F4F4" w:val="solid"/>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CNPJ / CPF</w:t>
            </w:r>
          </w:p>
        </w:tc>
        <w:tc>
          <w:tcPr>
            <w:tcW w:type="dxa" w:w="6472"/>
            <w:gridSpan w:val="1"/>
            <w:tcBorders>
              <w:top w:val="single" w:color="CCCCCC" w:sz="4"/>
              <w:left w:val="single" w:color="CCCCCC" w:sz="4"/>
              <w:bottom w:val="single" w:color="CCCCCC" w:sz="4"/>
              <w:right w:val="single" w:color="CCCCCC" w:sz="4"/>
            </w:tcBorders>
            <w:shd w:fill="F4F4F4" w:color="F4F4F4" w:val="solid"/>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{cnpj_empresa}</w:t>
            </w:r>
          </w:p>
        </w:tc>
      </w:tr>
      <w:tr>
        <w:tc>
          <w:tcPr>
            <w:tcW w:type="dxa" w:w="26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Endereço</w:t>
            </w:r>
          </w:p>
        </w:tc>
        <w:tc>
          <w:tcPr>
            <w:tcW w:type="dxa" w:w="6472"/>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{endereco_completo_empresa}</w:t>
            </w:r>
          </w:p>
        </w:tc>
      </w:tr>
      <w:tr>
        <w:tc>
          <w:tcPr>
            <w:tcW w:type="dxa" w:w="2600"/>
            <w:gridSpan w:val="1"/>
            <w:tcBorders>
              <w:top w:val="single" w:color="CCCCCC" w:sz="4"/>
              <w:left w:val="single" w:color="CCCCCC" w:sz="4"/>
              <w:bottom w:val="single" w:color="CCCCCC" w:sz="4"/>
              <w:right w:val="single" w:color="CCCCCC" w:sz="4"/>
            </w:tcBorders>
            <w:shd w:fill="F4F4F4" w:color="F4F4F4" w:val="solid"/>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Telefone / WhatsApp</w:t>
            </w:r>
          </w:p>
        </w:tc>
        <w:tc>
          <w:tcPr>
            <w:tcW w:type="dxa" w:w="6472"/>
            <w:gridSpan w:val="1"/>
            <w:tcBorders>
              <w:top w:val="single" w:color="CCCCCC" w:sz="4"/>
              <w:left w:val="single" w:color="CCCCCC" w:sz="4"/>
              <w:bottom w:val="single" w:color="CCCCCC" w:sz="4"/>
              <w:right w:val="single" w:color="CCCCCC" w:sz="4"/>
            </w:tcBorders>
            <w:shd w:fill="F4F4F4" w:color="F4F4F4" w:val="solid"/>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{telefone_empresa}  |  {whatsapp_empresa}</w:t>
            </w:r>
          </w:p>
        </w:tc>
      </w:tr>
      <w:tr>
        <w:tc>
          <w:tcPr>
            <w:tcW w:type="dxa" w:w="26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E-mail</w:t>
            </w:r>
          </w:p>
        </w:tc>
        <w:tc>
          <w:tcPr>
            <w:tcW w:type="dxa" w:w="6472"/>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{email_empresa}</w:t>
            </w:r>
          </w:p>
        </w:tc>
      </w:tr>
      <w:tr>
        <w:tc>
          <w:tcPr>
            <w:gridSpan w:val="2"/>
            <w:tcBorders>
              <w:top w:val="none"/>
              <w:left w:val="none"/>
              <w:bottom w:val="none"/>
              <w:right w:val="none"/>
            </w:tcBorders>
          </w:tcPr>
          <w:p>
            <w:pPr>
              <w:spacing w:after="4"/>
            </w:pPr>
          </w:p>
        </w:tc>
      </w:tr>
      <w:tr>
        <w:tc>
          <w:tcPr>
            <w:tcW w:type="dxa" w:w="9072"/>
            <w:gridSpan w:val="2"/>
            <w:tcBorders>
              <w:top w:val="single" w:color="CCCCCC" w:sz="4"/>
              <w:left w:val="single" w:color="CCCCCC" w:sz="4"/>
              <w:bottom w:val="single" w:color="CCCCCC" w:sz="4"/>
              <w:right w:val="single" w:color="CCCCCC" w:sz="4"/>
            </w:tcBorders>
            <w:shd w:fill="1D3557" w:color="1D3557" w:val="solid"/>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COMPRADOR (CLIENTE)</w:t>
            </w:r>
          </w:p>
        </w:tc>
      </w:tr>
      <w:tr>
        <w:tc>
          <w:tcPr>
            <w:tcW w:type="dxa" w:w="2600"/>
            <w:gridSpan w:val="1"/>
            <w:tcBorders>
              <w:top w:val="single" w:color="CCCCCC" w:sz="4"/>
              <w:left w:val="single" w:color="CCCCCC" w:sz="4"/>
              <w:bottom w:val="single" w:color="CCCCCC" w:sz="4"/>
              <w:right w:val="single" w:color="CCCCCC" w:sz="4"/>
            </w:tcBorders>
            <w:shd w:fill="F4F4F4" w:color="F4F4F4" w:val="solid"/>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Nome Completo</w:t>
            </w:r>
          </w:p>
        </w:tc>
        <w:tc>
          <w:tcPr>
            <w:tcW w:type="dxa" w:w="6472"/>
            <w:gridSpan w:val="1"/>
            <w:tcBorders>
              <w:top w:val="single" w:color="CCCCCC" w:sz="4"/>
              <w:left w:val="single" w:color="CCCCCC" w:sz="4"/>
              <w:bottom w:val="single" w:color="CCCCCC" w:sz="4"/>
              <w:right w:val="single" w:color="CCCCCC" w:sz="4"/>
            </w:tcBorders>
            <w:shd w:fill="F4F4F4" w:color="F4F4F4" w:val="solid"/>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{nome_cliente}</w:t>
            </w:r>
          </w:p>
        </w:tc>
      </w:tr>
      <w:tr>
        <w:tc>
          <w:tcPr>
            <w:tcW w:type="dxa" w:w="26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CPF</w:t>
            </w:r>
          </w:p>
        </w:tc>
        <w:tc>
          <w:tcPr>
            <w:tcW w:type="dxa" w:w="6472"/>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{cpf_cliente}</w:t>
            </w:r>
          </w:p>
        </w:tc>
      </w:tr>
      <w:tr>
        <w:tc>
          <w:tcPr>
            <w:tcW w:type="dxa" w:w="2600"/>
            <w:gridSpan w:val="1"/>
            <w:tcBorders>
              <w:top w:val="single" w:color="CCCCCC" w:sz="4"/>
              <w:left w:val="single" w:color="CCCCCC" w:sz="4"/>
              <w:bottom w:val="single" w:color="CCCCCC" w:sz="4"/>
              <w:right w:val="single" w:color="CCCCCC" w:sz="4"/>
            </w:tcBorders>
            <w:shd w:fill="F4F4F4" w:color="F4F4F4" w:val="solid"/>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RG</w:t>
            </w:r>
          </w:p>
        </w:tc>
        <w:tc>
          <w:tcPr>
            <w:tcW w:type="dxa" w:w="6472"/>
            <w:gridSpan w:val="1"/>
            <w:tcBorders>
              <w:top w:val="single" w:color="CCCCCC" w:sz="4"/>
              <w:left w:val="single" w:color="CCCCCC" w:sz="4"/>
              <w:bottom w:val="single" w:color="CCCCCC" w:sz="4"/>
              <w:right w:val="single" w:color="CCCCCC" w:sz="4"/>
            </w:tcBorders>
            <w:shd w:fill="F4F4F4" w:color="F4F4F4" w:val="solid"/>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{rg_cliente}</w:t>
            </w:r>
          </w:p>
        </w:tc>
      </w:tr>
      <w:tr>
        <w:tc>
          <w:tcPr>
            <w:tcW w:type="dxa" w:w="26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Data de Nascimento</w:t>
            </w:r>
          </w:p>
        </w:tc>
        <w:tc>
          <w:tcPr>
            <w:tcW w:type="dxa" w:w="6472"/>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{nascimento_cliente}</w:t>
            </w:r>
          </w:p>
        </w:tc>
      </w:tr>
      <w:tr>
        <w:tc>
          <w:tcPr>
            <w:tcW w:type="dxa" w:w="2600"/>
            <w:gridSpan w:val="1"/>
            <w:tcBorders>
              <w:top w:val="single" w:color="CCCCCC" w:sz="4"/>
              <w:left w:val="single" w:color="CCCCCC" w:sz="4"/>
              <w:bottom w:val="single" w:color="CCCCCC" w:sz="4"/>
              <w:right w:val="single" w:color="CCCCCC" w:sz="4"/>
            </w:tcBorders>
            <w:shd w:fill="F4F4F4" w:color="F4F4F4" w:val="solid"/>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Endereço</w:t>
            </w:r>
          </w:p>
        </w:tc>
        <w:tc>
          <w:tcPr>
            <w:tcW w:type="dxa" w:w="6472"/>
            <w:gridSpan w:val="1"/>
            <w:tcBorders>
              <w:top w:val="single" w:color="CCCCCC" w:sz="4"/>
              <w:left w:val="single" w:color="CCCCCC" w:sz="4"/>
              <w:bottom w:val="single" w:color="CCCCCC" w:sz="4"/>
              <w:right w:val="single" w:color="CCCCCC" w:sz="4"/>
            </w:tcBorders>
            <w:shd w:fill="F4F4F4" w:color="F4F4F4" w:val="solid"/>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{endereco_cliente}</w:t>
            </w:r>
          </w:p>
        </w:tc>
      </w:tr>
      <w:tr>
        <w:tc>
          <w:tcPr>
            <w:tcW w:type="dxa" w:w="26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CEP</w:t>
            </w:r>
          </w:p>
        </w:tc>
        <w:tc>
          <w:tcPr>
            <w:tcW w:type="dxa" w:w="6472"/>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{cep_cliente}</w:t>
            </w:r>
          </w:p>
        </w:tc>
      </w:tr>
      <w:tr>
        <w:tc>
          <w:tcPr>
            <w:tcW w:type="dxa" w:w="2600"/>
            <w:gridSpan w:val="1"/>
            <w:tcBorders>
              <w:top w:val="single" w:color="CCCCCC" w:sz="4"/>
              <w:left w:val="single" w:color="CCCCCC" w:sz="4"/>
              <w:bottom w:val="single" w:color="CCCCCC" w:sz="4"/>
              <w:right w:val="single" w:color="CCCCCC" w:sz="4"/>
            </w:tcBorders>
            <w:shd w:fill="F4F4F4" w:color="F4F4F4" w:val="solid"/>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Telefone / E-mail</w:t>
            </w:r>
          </w:p>
        </w:tc>
        <w:tc>
          <w:tcPr>
            <w:tcW w:type="dxa" w:w="6472"/>
            <w:gridSpan w:val="1"/>
            <w:tcBorders>
              <w:top w:val="single" w:color="CCCCCC" w:sz="4"/>
              <w:left w:val="single" w:color="CCCCCC" w:sz="4"/>
              <w:bottom w:val="single" w:color="CCCCCC" w:sz="4"/>
              <w:right w:val="single" w:color="CCCCCC" w:sz="4"/>
            </w:tcBorders>
            <w:shd w:fill="F4F4F4" w:color="F4F4F4" w:val="solid"/>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{telefone_cliente}  |  {email_cliente}</w:t>
            </w:r>
          </w:p>
        </w:tc>
      </w:tr>
    </w:tbl>
    <w:p>
      <w:pPr>
        <w:spacing w:after="12"/>
      </w:pPr>
    </w:p>
    <w:p>
      <w:pPr>
        <w:spacing w:after="10"/>
        <w:jc w:val="both"/>
      </w:pPr>
      <w:r>
        <w:rPr>
          <w:rFonts w:ascii="Arial" w:cs="Arial" w:eastAsia="Arial" w:hAnsi="Arial"/>
          <w:color w:val="1A1A1A"/>
          <w:sz w:val="20"/>
          <w:szCs w:val="20"/>
        </w:rPr>
        <w:t xml:space="preserve">Pelo presente instrumento particular, as partes acima qualificadas, doravante denominadas simplesmente </w:t>
      </w:r>
      <w:r>
        <w:rPr>
          <w:rFonts w:ascii="Arial" w:cs="Arial" w:eastAsia="Arial" w:hAnsi="Arial"/>
          <w:b/>
          <w:bCs/>
          <w:color w:val="1A1A1A"/>
          <w:sz w:val="20"/>
          <w:szCs w:val="20"/>
        </w:rPr>
        <w:t xml:space="preserve">VENDEDOR</w:t>
      </w:r>
      <w:r>
        <w:rPr>
          <w:rFonts w:ascii="Arial" w:cs="Arial" w:eastAsia="Arial" w:hAnsi="Arial"/>
          <w:color w:val="1A1A1A"/>
          <w:sz w:val="20"/>
          <w:szCs w:val="20"/>
        </w:rPr>
        <w:t xml:space="preserve"> e </w:t>
      </w:r>
      <w:r>
        <w:rPr>
          <w:rFonts w:ascii="Arial" w:cs="Arial" w:eastAsia="Arial" w:hAnsi="Arial"/>
          <w:b/>
          <w:bCs/>
          <w:color w:val="1A1A1A"/>
          <w:sz w:val="20"/>
          <w:szCs w:val="20"/>
        </w:rPr>
        <w:t xml:space="preserve">COMPRADOR</w:t>
      </w:r>
      <w:r>
        <w:rPr>
          <w:rFonts w:ascii="Arial" w:cs="Arial" w:eastAsia="Arial" w:hAnsi="Arial"/>
          <w:color w:val="1A1A1A"/>
          <w:sz w:val="20"/>
          <w:szCs w:val="20"/>
        </w:rPr>
        <w:t xml:space="preserve">, celebram o presente </w:t>
      </w:r>
      <w:r>
        <w:rPr>
          <w:rFonts w:ascii="Arial" w:cs="Arial" w:eastAsia="Arial" w:hAnsi="Arial"/>
          <w:b/>
          <w:bCs/>
          <w:color w:val="1A1A1A"/>
          <w:sz w:val="20"/>
          <w:szCs w:val="20"/>
        </w:rPr>
        <w:t xml:space="preserve">Contrato de Compra e Venda</w:t>
      </w:r>
      <w:r>
        <w:rPr>
          <w:rFonts w:ascii="Arial" w:cs="Arial" w:eastAsia="Arial" w:hAnsi="Arial"/>
          <w:color w:val="1A1A1A"/>
          <w:sz w:val="20"/>
          <w:szCs w:val="20"/>
        </w:rPr>
        <w:t xml:space="preserve">, que se regerá pelas cláusulas e condições a seguir estabelecidas, tendo por objeto o bem descrito na Cláusula Primeira.</w:t>
      </w:r>
    </w:p>
    <w:p>
      <w:pPr>
        <w:spacing w:after="12"/>
      </w:pPr>
    </w:p>
    <w:p>
      <w:pPr>
        <w:shd w:fill="1D3557" w:color="1D3557" w:val="solid"/>
        <w:spacing w:after="4" w:before="20"/>
        <w:ind w:left="120"/>
        <w:jc w:val="left"/>
      </w:pPr>
      <w:r>
        <w:rPr>
          <w:rFonts w:ascii="Arial" w:cs="Arial" w:eastAsia="Arial" w:hAnsi="Arial"/>
          <w:b/>
          <w:bCs/>
          <w:color w:val="FFFFFF"/>
          <w:sz w:val="20"/>
          <w:szCs w:val="20"/>
        </w:rPr>
        <w:t xml:space="preserve">CLÁUSULA 1ª – DO OBJETO DO CONTRATO</w:t>
      </w:r>
    </w:p>
    <w:p>
      <w:pPr>
        <w:spacing w:after="8"/>
      </w:pPr>
    </w:p>
    <w:p>
      <w:pPr>
        <w:spacing w:after="10"/>
        <w:jc w:val="both"/>
      </w:pPr>
      <w:r>
        <w:rPr>
          <w:rFonts w:ascii="Arial" w:cs="Arial" w:eastAsia="Arial" w:hAnsi="Arial"/>
          <w:color w:val="1A1A1A"/>
          <w:sz w:val="20"/>
          <w:szCs w:val="20"/>
        </w:rPr>
        <w:t xml:space="preserve">O presente contrato tem por objeto a compra e venda do aparelho celular pertencente ao VENDEDOR, identificado pelas especificações técnicas a seguir:</w:t>
      </w:r>
    </w:p>
    <w:p>
      <w:pPr>
        <w:spacing w:after="8"/>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00"/>
        <w:gridCol w:w="6472"/>
      </w:tblGrid>
      <w:tr>
        <w:tc>
          <w:tcPr>
            <w:tcW w:type="dxa" w:w="2600"/>
            <w:gridSpan w:val="1"/>
            <w:tcBorders>
              <w:top w:val="single" w:color="CCCCCC" w:sz="4"/>
              <w:left w:val="single" w:color="CCCCCC" w:sz="4"/>
              <w:bottom w:val="single" w:color="CCCCCC" w:sz="4"/>
              <w:right w:val="single" w:color="CCCCCC" w:sz="4"/>
            </w:tcBorders>
            <w:shd w:fill="1D3557" w:color="1D3557" w:val="solid"/>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ATRIBUTO</w:t>
            </w:r>
          </w:p>
        </w:tc>
        <w:tc>
          <w:tcPr>
            <w:tcW w:type="dxa" w:w="6472"/>
            <w:gridSpan w:val="1"/>
            <w:tcBorders>
              <w:top w:val="single" w:color="CCCCCC" w:sz="4"/>
              <w:left w:val="single" w:color="CCCCCC" w:sz="4"/>
              <w:bottom w:val="single" w:color="CCCCCC" w:sz="4"/>
              <w:right w:val="single" w:color="CCCCCC" w:sz="4"/>
            </w:tcBorders>
            <w:shd w:fill="1D3557" w:color="1D3557" w:val="solid"/>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ESPECIFICAÇÃO TÉCNICA</w:t>
            </w:r>
          </w:p>
        </w:tc>
      </w:tr>
      <w:tr>
        <w:tc>
          <w:tcPr>
            <w:tcW w:type="dxa" w:w="26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Fabricante / Marca</w:t>
            </w:r>
          </w:p>
        </w:tc>
        <w:tc>
          <w:tcPr>
            <w:tcW w:type="dxa" w:w="6472"/>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{marca}</w:t>
            </w:r>
          </w:p>
        </w:tc>
      </w:tr>
      <w:tr>
        <w:tc>
          <w:tcPr>
            <w:tcW w:type="dxa" w:w="2600"/>
            <w:gridSpan w:val="1"/>
            <w:tcBorders>
              <w:top w:val="single" w:color="CCCCCC" w:sz="4"/>
              <w:left w:val="single" w:color="CCCCCC" w:sz="4"/>
              <w:bottom w:val="single" w:color="CCCCCC" w:sz="4"/>
              <w:right w:val="single" w:color="CCCCCC" w:sz="4"/>
            </w:tcBorders>
            <w:shd w:fill="F4F4F4" w:color="F4F4F4" w:val="solid"/>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Linha / Modelo</w:t>
            </w:r>
          </w:p>
        </w:tc>
        <w:tc>
          <w:tcPr>
            <w:tcW w:type="dxa" w:w="6472"/>
            <w:gridSpan w:val="1"/>
            <w:tcBorders>
              <w:top w:val="single" w:color="CCCCCC" w:sz="4"/>
              <w:left w:val="single" w:color="CCCCCC" w:sz="4"/>
              <w:bottom w:val="single" w:color="CCCCCC" w:sz="4"/>
              <w:right w:val="single" w:color="CCCCCC" w:sz="4"/>
            </w:tcBorders>
            <w:shd w:fill="F4F4F4" w:color="F4F4F4" w:val="solid"/>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{modelo}</w:t>
            </w:r>
          </w:p>
        </w:tc>
      </w:tr>
      <w:tr>
        <w:tc>
          <w:tcPr>
            <w:tcW w:type="dxa" w:w="26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Cor</w:t>
            </w:r>
          </w:p>
        </w:tc>
        <w:tc>
          <w:tcPr>
            <w:tcW w:type="dxa" w:w="6472"/>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{cor}</w:t>
            </w:r>
          </w:p>
        </w:tc>
      </w:tr>
      <w:tr>
        <w:tc>
          <w:tcPr>
            <w:tcW w:type="dxa" w:w="2600"/>
            <w:gridSpan w:val="1"/>
            <w:tcBorders>
              <w:top w:val="single" w:color="CCCCCC" w:sz="4"/>
              <w:left w:val="single" w:color="CCCCCC" w:sz="4"/>
              <w:bottom w:val="single" w:color="CCCCCC" w:sz="4"/>
              <w:right w:val="single" w:color="CCCCCC" w:sz="4"/>
            </w:tcBorders>
            <w:shd w:fill="F4F4F4" w:color="F4F4F4" w:val="solid"/>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Capacidade de Armazenamento</w:t>
            </w:r>
          </w:p>
        </w:tc>
        <w:tc>
          <w:tcPr>
            <w:tcW w:type="dxa" w:w="6472"/>
            <w:gridSpan w:val="1"/>
            <w:tcBorders>
              <w:top w:val="single" w:color="CCCCCC" w:sz="4"/>
              <w:left w:val="single" w:color="CCCCCC" w:sz="4"/>
              <w:bottom w:val="single" w:color="CCCCCC" w:sz="4"/>
              <w:right w:val="single" w:color="CCCCCC" w:sz="4"/>
            </w:tcBorders>
            <w:shd w:fill="F4F4F4" w:color="F4F4F4" w:val="solid"/>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{capacidade}</w:t>
            </w:r>
          </w:p>
        </w:tc>
      </w:tr>
      <w:tr>
        <w:tc>
          <w:tcPr>
            <w:tcW w:type="dxa" w:w="26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IMEI 1</w:t>
            </w:r>
          </w:p>
        </w:tc>
        <w:tc>
          <w:tcPr>
            <w:tcW w:type="dxa" w:w="6472"/>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{imei}</w:t>
            </w:r>
          </w:p>
        </w:tc>
      </w:tr>
      <w:tr>
        <w:tc>
          <w:tcPr>
            <w:tcW w:type="dxa" w:w="2600"/>
            <w:gridSpan w:val="1"/>
            <w:tcBorders>
              <w:top w:val="single" w:color="CCCCCC" w:sz="4"/>
              <w:left w:val="single" w:color="CCCCCC" w:sz="4"/>
              <w:bottom w:val="single" w:color="CCCCCC" w:sz="4"/>
              <w:right w:val="single" w:color="CCCCCC" w:sz="4"/>
            </w:tcBorders>
            <w:shd w:fill="F4F4F4" w:color="F4F4F4" w:val="solid"/>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Número de Série (S/N)</w:t>
            </w:r>
          </w:p>
        </w:tc>
        <w:tc>
          <w:tcPr>
            <w:tcW w:type="dxa" w:w="6472"/>
            <w:gridSpan w:val="1"/>
            <w:tcBorders>
              <w:top w:val="single" w:color="CCCCCC" w:sz="4"/>
              <w:left w:val="single" w:color="CCCCCC" w:sz="4"/>
              <w:bottom w:val="single" w:color="CCCCCC" w:sz="4"/>
              <w:right w:val="single" w:color="CCCCCC" w:sz="4"/>
            </w:tcBorders>
            <w:shd w:fill="F4F4F4" w:color="F4F4F4" w:val="solid"/>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{serial}</w:t>
            </w:r>
          </w:p>
        </w:tc>
      </w:tr>
      <w:tr>
        <w:tc>
          <w:tcPr>
            <w:tcW w:type="dxa" w:w="26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Estado de Conservação</w:t>
            </w:r>
          </w:p>
        </w:tc>
        <w:tc>
          <w:tcPr>
            <w:tcW w:type="dxa" w:w="6472"/>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{condicao}</w:t>
            </w:r>
          </w:p>
        </w:tc>
      </w:tr>
      <w:tr>
        <w:tc>
          <w:tcPr>
            <w:tcW w:type="dxa" w:w="2600"/>
            <w:gridSpan w:val="1"/>
            <w:tcBorders>
              <w:top w:val="single" w:color="CCCCCC" w:sz="4"/>
              <w:left w:val="single" w:color="CCCCCC" w:sz="4"/>
              <w:bottom w:val="single" w:color="CCCCCC" w:sz="4"/>
              <w:right w:val="single" w:color="CCCCCC" w:sz="4"/>
            </w:tcBorders>
            <w:shd w:fill="F4F4F4" w:color="F4F4F4" w:val="solid"/>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Saúde da Bateria</w:t>
            </w:r>
          </w:p>
        </w:tc>
        <w:tc>
          <w:tcPr>
            <w:tcW w:type="dxa" w:w="6472"/>
            <w:gridSpan w:val="1"/>
            <w:tcBorders>
              <w:top w:val="single" w:color="CCCCCC" w:sz="4"/>
              <w:left w:val="single" w:color="CCCCCC" w:sz="4"/>
              <w:bottom w:val="single" w:color="CCCCCC" w:sz="4"/>
              <w:right w:val="single" w:color="CCCCCC" w:sz="4"/>
            </w:tcBorders>
            <w:shd w:fill="F4F4F4" w:color="F4F4F4" w:val="solid"/>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{saude_bateria}</w:t>
            </w:r>
          </w:p>
        </w:tc>
      </w:tr>
    </w:tbl>
    <w:p>
      <w:pPr>
        <w:spacing w:after="12"/>
      </w:pPr>
    </w:p>
    <w:p>
      <w:pPr>
        <w:spacing w:after="10"/>
        <w:ind w:left="720" w:hanging="360"/>
        <w:jc w:val="both"/>
      </w:pPr>
      <w:r>
        <w:rPr>
          <w:rFonts w:ascii="Arial" w:cs="Arial" w:eastAsia="Arial" w:hAnsi="Arial"/>
          <w:color w:val="1A1A1A"/>
          <w:sz w:val="20"/>
          <w:szCs w:val="20"/>
        </w:rPr>
        <w:t xml:space="preserve">§ 1º O número de série (S/N) registrado neste instrumento poderá ser utilizado pelo VENDEDOR como prova de propriedade em sede de eventual procedimento administrativo junto à Apple Inc. ou perante o Poder Judiciário.</w:t>
      </w:r>
    </w:p>
    <w:p>
      <w:pPr>
        <w:spacing w:after="10"/>
        <w:ind w:left="720" w:hanging="360"/>
        <w:jc w:val="both"/>
      </w:pPr>
      <w:r>
        <w:rPr>
          <w:rFonts w:ascii="Arial" w:cs="Arial" w:eastAsia="Arial" w:hAnsi="Arial"/>
          <w:color w:val="1A1A1A"/>
          <w:sz w:val="20"/>
          <w:szCs w:val="20"/>
        </w:rPr>
        <w:t xml:space="preserve">§ 2º O COMPRADOR declara ter vistoriado o aparelho, conferido suas características físicas e funcionais e recebido o equipamento em conformidade com as especificações descritas nesta cláusula.</w:t>
      </w:r>
    </w:p>
    <w:p>
      <w:pPr>
        <w:spacing w:after="10"/>
        <w:ind w:left="720" w:hanging="360"/>
        <w:jc w:val="both"/>
      </w:pPr>
      <w:r>
        <w:rPr>
          <w:rFonts w:ascii="Arial" w:cs="Arial" w:eastAsia="Arial" w:hAnsi="Arial"/>
          <w:color w:val="1A1A1A"/>
          <w:sz w:val="20"/>
          <w:szCs w:val="20"/>
        </w:rPr>
        <w:t xml:space="preserve">§ 3º No momento da entrega, o COMPRADOR declara, sob as penas da lei, que: inspecionou o BEM minuciosamente e testou todas as funcionalidades essenciais, incluindo: chamadas, câmeras, Face ID / Touch ID, Wi-Fi, dados móveis 4G/5G, Bluetooth, GPS e carregamento.</w:t>
      </w:r>
    </w:p>
    <w:p>
      <w:pPr>
        <w:spacing w:after="12"/>
      </w:pPr>
    </w:p>
    <w:p>
      <w:pPr>
        <w:shd w:fill="1D3557" w:color="1D3557" w:val="solid"/>
        <w:spacing w:after="4" w:before="20"/>
        <w:ind w:left="120"/>
        <w:jc w:val="left"/>
      </w:pPr>
      <w:r>
        <w:rPr>
          <w:rFonts w:ascii="Arial" w:cs="Arial" w:eastAsia="Arial" w:hAnsi="Arial"/>
          <w:b/>
          <w:bCs/>
          <w:color w:val="FFFFFF"/>
          <w:sz w:val="20"/>
          <w:szCs w:val="20"/>
        </w:rPr>
        <w:t xml:space="preserve">CLÁUSULA 2ª – DO PREÇO, FORMA E CONDIÇÕES DE PAGAMENTO</w:t>
      </w:r>
    </w:p>
    <w:p>
      <w:pPr>
        <w:spacing w:after="8"/>
      </w:pPr>
    </w:p>
    <w:p>
      <w:pPr>
        <w:spacing w:after="10"/>
        <w:jc w:val="both"/>
      </w:pPr>
      <w:r>
        <w:rPr>
          <w:rFonts w:ascii="Arial" w:cs="Arial" w:eastAsia="Arial" w:hAnsi="Arial"/>
          <w:color w:val="1A1A1A"/>
          <w:sz w:val="20"/>
          <w:szCs w:val="20"/>
        </w:rPr>
        <w:t xml:space="preserve">O COMPRADOR compromete-se a pagar ao VENDEDOR o valor total de </w:t>
      </w:r>
      <w:r>
        <w:rPr>
          <w:rFonts w:ascii="Arial" w:cs="Arial" w:eastAsia="Arial" w:hAnsi="Arial"/>
          <w:b/>
          <w:bCs/>
          <w:color w:val="1A1A1A"/>
          <w:sz w:val="20"/>
          <w:szCs w:val="20"/>
        </w:rPr>
        <w:t xml:space="preserve">{valor_total}</w:t>
      </w:r>
      <w:r>
        <w:rPr>
          <w:rFonts w:ascii="Arial" w:cs="Arial" w:eastAsia="Arial" w:hAnsi="Arial"/>
          <w:color w:val="1A1A1A"/>
          <w:sz w:val="20"/>
          <w:szCs w:val="20"/>
        </w:rPr>
        <w:t xml:space="preserve">, conforme condições abaixo:</w:t>
      </w:r>
    </w:p>
    <w:p>
      <w:pPr>
        <w:spacing w:after="8"/>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6"/>
      </w:tblGrid>
      <w:tr>
        <w:tc>
          <w:tcPr>
            <w:tcW w:type="dxa" w:w="1814"/>
            <w:gridSpan w:val="1"/>
            <w:tcBorders>
              <w:top w:val="single" w:color="CCCCCC" w:sz="4"/>
              <w:left w:val="single" w:color="CCCCCC" w:sz="4"/>
              <w:bottom w:val="single" w:color="CCCCCC" w:sz="4"/>
              <w:right w:val="single" w:color="CCCCCC" w:sz="4"/>
            </w:tcBorders>
            <w:shd w:fill="1D3557" w:color="1D3557" w:val="solid"/>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VALOR TOTAL</w:t>
            </w:r>
          </w:p>
        </w:tc>
        <w:tc>
          <w:tcPr>
            <w:tcW w:type="dxa" w:w="1814"/>
            <w:gridSpan w:val="1"/>
            <w:tcBorders>
              <w:top w:val="single" w:color="CCCCCC" w:sz="4"/>
              <w:left w:val="single" w:color="CCCCCC" w:sz="4"/>
              <w:bottom w:val="single" w:color="CCCCCC" w:sz="4"/>
              <w:right w:val="single" w:color="CCCCCC" w:sz="4"/>
            </w:tcBorders>
            <w:shd w:fill="1D3557" w:color="1D3557" w:val="solid"/>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ENTRADA</w:t>
            </w:r>
          </w:p>
        </w:tc>
        <w:tc>
          <w:tcPr>
            <w:tcW w:type="dxa" w:w="1814"/>
            <w:gridSpan w:val="1"/>
            <w:tcBorders>
              <w:top w:val="single" w:color="CCCCCC" w:sz="4"/>
              <w:left w:val="single" w:color="CCCCCC" w:sz="4"/>
              <w:bottom w:val="single" w:color="CCCCCC" w:sz="4"/>
              <w:right w:val="single" w:color="CCCCCC" w:sz="4"/>
            </w:tcBorders>
            <w:shd w:fill="1D3557" w:color="1D3557" w:val="solid"/>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PARCELAS</w:t>
            </w:r>
          </w:p>
        </w:tc>
        <w:tc>
          <w:tcPr>
            <w:tcW w:type="dxa" w:w="1814"/>
            <w:gridSpan w:val="1"/>
            <w:tcBorders>
              <w:top w:val="single" w:color="CCCCCC" w:sz="4"/>
              <w:left w:val="single" w:color="CCCCCC" w:sz="4"/>
              <w:bottom w:val="single" w:color="CCCCCC" w:sz="4"/>
              <w:right w:val="single" w:color="CCCCCC" w:sz="4"/>
            </w:tcBorders>
            <w:shd w:fill="1D3557" w:color="1D3557" w:val="solid"/>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VALOR DA PARCELA</w:t>
            </w:r>
          </w:p>
        </w:tc>
        <w:tc>
          <w:tcPr>
            <w:tcW w:type="dxa" w:w="1816"/>
            <w:gridSpan w:val="1"/>
            <w:tcBorders>
              <w:top w:val="single" w:color="CCCCCC" w:sz="4"/>
              <w:left w:val="single" w:color="CCCCCC" w:sz="4"/>
              <w:bottom w:val="single" w:color="CCCCCC" w:sz="4"/>
              <w:right w:val="single" w:color="CCCCCC" w:sz="4"/>
            </w:tcBorders>
            <w:shd w:fill="1D3557" w:color="1D3557" w:val="solid"/>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FORMA DE PAGAMENTO</w:t>
            </w:r>
          </w:p>
        </w:tc>
      </w:tr>
      <w:tr>
        <w:tc>
          <w:tcPr>
            <w:tcW w:type="dxa" w:w="1814"/>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color w:val="1A1A1A"/>
                <w:sz w:val="19"/>
                <w:szCs w:val="19"/>
              </w:rPr>
              <w:t xml:space="preserve">{valor_total}</w:t>
            </w:r>
          </w:p>
        </w:tc>
        <w:tc>
          <w:tcPr>
            <w:tcW w:type="dxa" w:w="1814"/>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color w:val="1A1A1A"/>
                <w:sz w:val="19"/>
                <w:szCs w:val="19"/>
              </w:rPr>
              <w:t xml:space="preserve">{valor_entrada}</w:t>
            </w:r>
          </w:p>
        </w:tc>
        <w:tc>
          <w:tcPr>
            <w:tcW w:type="dxa" w:w="1814"/>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color w:val="1A1A1A"/>
                <w:sz w:val="19"/>
                <w:szCs w:val="19"/>
              </w:rPr>
              <w:t xml:space="preserve">{quantidade_parcelas}x</w:t>
            </w:r>
          </w:p>
        </w:tc>
        <w:tc>
          <w:tcPr>
            <w:tcW w:type="dxa" w:w="1814"/>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color w:val="1A1A1A"/>
                <w:sz w:val="19"/>
                <w:szCs w:val="19"/>
              </w:rPr>
              <w:t xml:space="preserve">{valor_parcela}</w:t>
            </w:r>
          </w:p>
        </w:tc>
        <w:tc>
          <w:tcPr>
            <w:tcW w:type="dxa" w:w="1816"/>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color w:val="1A1A1A"/>
                <w:sz w:val="19"/>
                <w:szCs w:val="19"/>
              </w:rPr>
              <w:t xml:space="preserve">{forma_pagamento}</w:t>
            </w:r>
          </w:p>
        </w:tc>
      </w:tr>
    </w:tbl>
    <w:p>
      <w:pPr>
        <w:spacing w:after="12"/>
      </w:pPr>
    </w:p>
    <w:p>
      <w:pPr>
        <w:spacing w:after="10"/>
        <w:jc w:val="both"/>
      </w:pPr>
      <w:r>
        <w:rPr>
          <w:rFonts w:ascii="Arial" w:cs="Arial" w:eastAsia="Arial" w:hAnsi="Arial"/>
          <w:b/>
          <w:bCs/>
          <w:color w:val="1A1A1A"/>
          <w:sz w:val="20"/>
          <w:szCs w:val="20"/>
        </w:rPr>
        <w:t xml:space="preserve">Parcelas: </w:t>
      </w:r>
      <w:r>
        <w:rPr>
          <w:rFonts w:ascii="Arial" w:cs="Arial" w:eastAsia="Arial" w:hAnsi="Arial"/>
          <w:color w:val="1A1A1A"/>
          <w:sz w:val="20"/>
          <w:szCs w:val="20"/>
        </w:rPr>
        <w:t xml:space="preserve">{parcelas}</w:t>
      </w:r>
    </w:p>
    <w:p>
      <w:pPr>
        <w:spacing w:after="8"/>
      </w:pPr>
    </w:p>
    <w:p>
      <w:pPr>
        <w:spacing w:after="10"/>
        <w:ind w:left="720" w:hanging="360"/>
        <w:jc w:val="both"/>
      </w:pPr>
      <w:r>
        <w:rPr>
          <w:rFonts w:ascii="Arial" w:cs="Arial" w:eastAsia="Arial" w:hAnsi="Arial"/>
          <w:color w:val="1A1A1A"/>
          <w:sz w:val="20"/>
          <w:szCs w:val="20"/>
        </w:rPr>
        <w:t xml:space="preserve">§ 1º O pagamento das parcelas será realizado exclusivamente por meio de PIX, dinheiro, cartão de crédito ou cartão de débito na conta titular fornecida pelo VENDEDOR, não sendo admitida qualquer outra modalidade de pagamento não prevista neste instrumento, salvo ajuste expresso entre as partes por escrito.</w:t>
      </w:r>
    </w:p>
    <w:p>
      <w:pPr>
        <w:spacing w:after="10"/>
        <w:ind w:left="720" w:hanging="360"/>
        <w:jc w:val="both"/>
      </w:pPr>
      <w:r>
        <w:rPr>
          <w:rFonts w:ascii="Arial" w:cs="Arial" w:eastAsia="Arial" w:hAnsi="Arial"/>
          <w:color w:val="1A1A1A"/>
          <w:sz w:val="20"/>
          <w:szCs w:val="20"/>
        </w:rPr>
        <w:t xml:space="preserve">§ 2º O COMPRADOR está ciente de que os valores pagos a título de entrada não serão devolvidos em caso de desistência imotivada, ressalvadas as hipóteses de vício do produto ou rescisão por descumprimento contratual imputável ao VENDEDOR.</w:t>
      </w:r>
    </w:p>
    <w:p>
      <w:pPr>
        <w:spacing w:after="10"/>
        <w:ind w:left="720" w:hanging="360"/>
        <w:jc w:val="both"/>
      </w:pPr>
      <w:r>
        <w:rPr>
          <w:rFonts w:ascii="Arial" w:cs="Arial" w:eastAsia="Arial" w:hAnsi="Arial"/>
          <w:color w:val="1A1A1A"/>
          <w:sz w:val="20"/>
          <w:szCs w:val="20"/>
        </w:rPr>
        <w:t xml:space="preserve">§ 3º O atraso no pagamento de qualquer parcela implicará incidência de multa moratória de 2%, juros de mora de 1% ao mês e correção monetária conforme índice oficial aplicável.</w:t>
      </w:r>
    </w:p>
    <w:p>
      <w:pPr>
        <w:spacing w:after="10"/>
        <w:ind w:left="720" w:hanging="360"/>
        <w:jc w:val="both"/>
      </w:pPr>
      <w:r>
        <w:rPr>
          <w:rFonts w:ascii="Arial" w:cs="Arial" w:eastAsia="Arial" w:hAnsi="Arial"/>
          <w:color w:val="1A1A1A"/>
          <w:sz w:val="20"/>
          <w:szCs w:val="20"/>
        </w:rPr>
        <w:t xml:space="preserve">§ 4º Fica facultado ao COMPRADOR realizar a quitação antecipada, total ou parcial, das parcelas vincendas, com redução proporcional dos juros, nos termos do art. 52, § 2º, do CDC.</w:t>
      </w:r>
    </w:p>
    <w:p>
      <w:pPr>
        <w:spacing w:after="12"/>
      </w:pPr>
    </w:p>
    <w:p>
      <w:pPr>
        <w:shd w:fill="1D3557" w:color="1D3557" w:val="solid"/>
        <w:spacing w:after="4" w:before="20"/>
        <w:ind w:left="120"/>
        <w:jc w:val="left"/>
      </w:pPr>
      <w:r>
        <w:rPr>
          <w:rFonts w:ascii="Arial" w:cs="Arial" w:eastAsia="Arial" w:hAnsi="Arial"/>
          <w:b/>
          <w:bCs/>
          <w:color w:val="FFFFFF"/>
          <w:sz w:val="20"/>
          <w:szCs w:val="20"/>
        </w:rPr>
        <w:t xml:space="preserve">CLÁUSULA 3ª – DA CLÁUSULA DE RESERVA DE DOMÍNIO</w:t>
      </w:r>
    </w:p>
    <w:p>
      <w:pPr>
        <w:spacing w:after="8"/>
      </w:pPr>
    </w:p>
    <w:p>
      <w:pPr>
        <w:spacing w:after="10"/>
        <w:jc w:val="both"/>
      </w:pPr>
      <w:r>
        <w:rPr>
          <w:rFonts w:ascii="Arial" w:cs="Arial" w:eastAsia="Arial" w:hAnsi="Arial"/>
          <w:color w:val="1A1A1A"/>
          <w:sz w:val="20"/>
          <w:szCs w:val="20"/>
        </w:rPr>
        <w:t xml:space="preserve">Nos termos dos artigos 521 a 528 do Código Civil (Lei n. 10.406/2002), as partes estipulam a CLÁUSULA DE RESERVA DE DOMÍNIO, pela qual a transmissão da propriedade plena do BEM ao COMPRADOR fica condicionada ao pagamento integral de todas as parcelas previstas na Cláusula 2ª, incluindo eventuais encargos moratórios.</w:t>
      </w:r>
    </w:p>
    <w:p>
      <w:pPr>
        <w:spacing w:after="10"/>
        <w:ind w:left="720" w:hanging="360"/>
        <w:jc w:val="both"/>
      </w:pPr>
      <w:r>
        <w:rPr>
          <w:rFonts w:ascii="Arial" w:cs="Arial" w:eastAsia="Arial" w:hAnsi="Arial"/>
          <w:color w:val="1A1A1A"/>
          <w:sz w:val="20"/>
          <w:szCs w:val="20"/>
        </w:rPr>
        <w:t xml:space="preserve">§ 1º O COMPRADOR recebe o BEM na qualidade de mero detentor e depositário fiel, assumindo as responsabilidades civis e criminais decorrentes da guarda, conservação e uso adequado do aparelho.</w:t>
      </w:r>
    </w:p>
    <w:p>
      <w:pPr>
        <w:spacing w:after="10"/>
        <w:ind w:left="720" w:hanging="360"/>
        <w:jc w:val="both"/>
      </w:pPr>
      <w:r>
        <w:rPr>
          <w:rFonts w:ascii="Arial" w:cs="Arial" w:eastAsia="Arial" w:hAnsi="Arial"/>
          <w:color w:val="1A1A1A"/>
          <w:sz w:val="20"/>
          <w:szCs w:val="20"/>
        </w:rPr>
        <w:t xml:space="preserve">§ 2º Enquanto perdurar a reserva de domínio, o COMPRADOR está expressamente proibido de:</w:t>
      </w:r>
    </w:p>
    <w:p>
      <w:pPr>
        <w:spacing w:after="10"/>
        <w:ind w:left="1440" w:hanging="360"/>
        <w:jc w:val="both"/>
      </w:pPr>
      <w:r>
        <w:rPr>
          <w:rFonts w:ascii="Arial" w:cs="Arial" w:eastAsia="Arial" w:hAnsi="Arial"/>
          <w:color w:val="1A1A1A"/>
          <w:sz w:val="20"/>
          <w:szCs w:val="20"/>
        </w:rPr>
        <w:t xml:space="preserve">I – vender, ceder, transferir ou alienar o BEM a terceiros;</w:t>
      </w:r>
    </w:p>
    <w:p>
      <w:pPr>
        <w:spacing w:after="10"/>
        <w:ind w:left="1440" w:hanging="360"/>
        <w:jc w:val="both"/>
      </w:pPr>
      <w:r>
        <w:rPr>
          <w:rFonts w:ascii="Arial" w:cs="Arial" w:eastAsia="Arial" w:hAnsi="Arial"/>
          <w:color w:val="1A1A1A"/>
          <w:sz w:val="20"/>
          <w:szCs w:val="20"/>
        </w:rPr>
        <w:t xml:space="preserve">II – oferecer o BEM em garantia, penhor, caução ou alienação fiduciária;</w:t>
      </w:r>
    </w:p>
    <w:p>
      <w:pPr>
        <w:spacing w:after="10"/>
        <w:ind w:left="1440" w:hanging="360"/>
        <w:jc w:val="both"/>
      </w:pPr>
      <w:r>
        <w:rPr>
          <w:rFonts w:ascii="Arial" w:cs="Arial" w:eastAsia="Arial" w:hAnsi="Arial"/>
          <w:color w:val="1A1A1A"/>
          <w:sz w:val="20"/>
          <w:szCs w:val="20"/>
        </w:rPr>
        <w:t xml:space="preserve">III – realizar modificações técnicas ou de software sem autorização prévia escrita do VENDEDOR;</w:t>
      </w:r>
    </w:p>
    <w:p>
      <w:pPr>
        <w:spacing w:after="10"/>
        <w:ind w:left="1440" w:hanging="360"/>
        <w:jc w:val="both"/>
      </w:pPr>
      <w:r>
        <w:rPr>
          <w:rFonts w:ascii="Arial" w:cs="Arial" w:eastAsia="Arial" w:hAnsi="Arial"/>
          <w:color w:val="1A1A1A"/>
          <w:sz w:val="20"/>
          <w:szCs w:val="20"/>
        </w:rPr>
        <w:t xml:space="preserve">IV – afastar-se do domicílio declarado por período superior a 30 dias sem comunicação ao VENDEDOR;</w:t>
      </w:r>
    </w:p>
    <w:p>
      <w:pPr>
        <w:spacing w:after="10"/>
        <w:ind w:left="1440" w:hanging="360"/>
        <w:jc w:val="both"/>
      </w:pPr>
      <w:r>
        <w:rPr>
          <w:rFonts w:ascii="Arial" w:cs="Arial" w:eastAsia="Arial" w:hAnsi="Arial"/>
          <w:color w:val="1A1A1A"/>
          <w:sz w:val="20"/>
          <w:szCs w:val="20"/>
        </w:rPr>
        <w:t xml:space="preserve">V – sujeitar o BEM a penhora, aresto, sequestro ou constrição judicial por dívidas perante terceiros.</w:t>
      </w:r>
    </w:p>
    <w:p>
      <w:pPr>
        <w:spacing w:after="10"/>
        <w:ind w:left="720" w:hanging="360"/>
        <w:jc w:val="both"/>
      </w:pPr>
      <w:r>
        <w:rPr>
          <w:rFonts w:ascii="Arial" w:cs="Arial" w:eastAsia="Arial" w:hAnsi="Arial"/>
          <w:color w:val="1A1A1A"/>
          <w:sz w:val="20"/>
          <w:szCs w:val="20"/>
        </w:rPr>
        <w:t xml:space="preserve">§ 3º O descumprimento das vedações acima importará: (I) vencimento antecipado da dívida; (II) responsabilidade criminal (art. 179 do Código Penal); (III) obrigação de indenizar o VENDEDOR por perdas e danos (art. 402 do Código Civil).</w:t>
      </w:r>
    </w:p>
    <w:p>
      <w:pPr>
        <w:spacing w:after="12"/>
      </w:pPr>
    </w:p>
    <w:p>
      <w:pPr>
        <w:shd w:fill="1D3557" w:color="1D3557" w:val="solid"/>
        <w:spacing w:after="4" w:before="20"/>
        <w:ind w:left="120"/>
        <w:jc w:val="left"/>
      </w:pPr>
      <w:r>
        <w:rPr>
          <w:rFonts w:ascii="Arial" w:cs="Arial" w:eastAsia="Arial" w:hAnsi="Arial"/>
          <w:b/>
          <w:bCs/>
          <w:color w:val="FFFFFF"/>
          <w:sz w:val="20"/>
          <w:szCs w:val="20"/>
        </w:rPr>
        <w:t xml:space="preserve">CLÁUSULA 4ª – DO VENCIMENTO ANTECIPADO E DO INADIMPLEMENTO</w:t>
      </w:r>
    </w:p>
    <w:p>
      <w:pPr>
        <w:spacing w:after="8"/>
      </w:pPr>
    </w:p>
    <w:p>
      <w:pPr>
        <w:spacing w:after="10"/>
        <w:jc w:val="both"/>
      </w:pPr>
      <w:r>
        <w:rPr>
          <w:rFonts w:ascii="Arial" w:cs="Arial" w:eastAsia="Arial" w:hAnsi="Arial"/>
          <w:color w:val="1A1A1A"/>
          <w:sz w:val="20"/>
          <w:szCs w:val="20"/>
        </w:rPr>
        <w:t xml:space="preserve">O inadimplemento de 02 (duas) parcelas, consecutivas ou não, bem como o descumprimento de qualquer obrigação prevista neste contrato, acarretará o vencimento antecipado das parcelas vincendas, tornando exigível todo o saldo devedor.</w:t>
      </w:r>
    </w:p>
    <w:p>
      <w:pPr>
        <w:spacing w:after="10"/>
        <w:ind w:left="720" w:hanging="360"/>
        <w:jc w:val="both"/>
      </w:pPr>
      <w:r>
        <w:rPr>
          <w:rFonts w:ascii="Arial" w:cs="Arial" w:eastAsia="Arial" w:hAnsi="Arial"/>
          <w:color w:val="1A1A1A"/>
          <w:sz w:val="20"/>
          <w:szCs w:val="20"/>
        </w:rPr>
        <w:t xml:space="preserve">§ 1º Verificado o inadimplemento, o VENDEDOR poderá, independentemente de notificação judicial:</w:t>
      </w:r>
    </w:p>
    <w:p>
      <w:pPr>
        <w:spacing w:after="10"/>
        <w:ind w:left="1440" w:hanging="360"/>
        <w:jc w:val="both"/>
      </w:pPr>
      <w:r>
        <w:rPr>
          <w:rFonts w:ascii="Arial" w:cs="Arial" w:eastAsia="Arial" w:hAnsi="Arial"/>
          <w:color w:val="1A1A1A"/>
          <w:sz w:val="20"/>
          <w:szCs w:val="20"/>
        </w:rPr>
        <w:t xml:space="preserve">I – Exigir o pagamento integral do saldo devedor;</w:t>
      </w:r>
    </w:p>
    <w:p>
      <w:pPr>
        <w:spacing w:after="10"/>
        <w:ind w:left="1440" w:hanging="360"/>
        <w:jc w:val="both"/>
      </w:pPr>
      <w:r>
        <w:rPr>
          <w:rFonts w:ascii="Arial" w:cs="Arial" w:eastAsia="Arial" w:hAnsi="Arial"/>
          <w:color w:val="1A1A1A"/>
          <w:sz w:val="20"/>
          <w:szCs w:val="20"/>
        </w:rPr>
        <w:t xml:space="preserve">II – Promover cobrança judicial ou extrajudicial;</w:t>
      </w:r>
    </w:p>
    <w:p>
      <w:pPr>
        <w:spacing w:after="10"/>
        <w:ind w:left="1440" w:hanging="360"/>
        <w:jc w:val="both"/>
      </w:pPr>
      <w:r>
        <w:rPr>
          <w:rFonts w:ascii="Arial" w:cs="Arial" w:eastAsia="Arial" w:hAnsi="Arial"/>
          <w:color w:val="1A1A1A"/>
          <w:sz w:val="20"/>
          <w:szCs w:val="20"/>
        </w:rPr>
        <w:t xml:space="preserve">III – Protestar o débito e/ou inscrever o nome do COMPRADOR nos órgãos de proteção ao crédito;</w:t>
      </w:r>
    </w:p>
    <w:p>
      <w:pPr>
        <w:spacing w:after="10"/>
        <w:ind w:left="1440" w:hanging="360"/>
        <w:jc w:val="both"/>
      </w:pPr>
      <w:r>
        <w:rPr>
          <w:rFonts w:ascii="Arial" w:cs="Arial" w:eastAsia="Arial" w:hAnsi="Arial"/>
          <w:color w:val="1A1A1A"/>
          <w:sz w:val="20"/>
          <w:szCs w:val="20"/>
        </w:rPr>
        <w:t xml:space="preserve">IV – Exigir a devolução imediata do aparelho;</w:t>
      </w:r>
    </w:p>
    <w:p>
      <w:pPr>
        <w:spacing w:after="10"/>
        <w:ind w:left="1440" w:hanging="360"/>
        <w:jc w:val="both"/>
      </w:pPr>
      <w:r>
        <w:rPr>
          <w:rFonts w:ascii="Arial" w:cs="Arial" w:eastAsia="Arial" w:hAnsi="Arial"/>
          <w:color w:val="1A1A1A"/>
          <w:sz w:val="20"/>
          <w:szCs w:val="20"/>
        </w:rPr>
        <w:t xml:space="preserve">V – Promover as medidas judiciais cabíveis para recuperação do bem e satisfação do crédito.</w:t>
      </w:r>
    </w:p>
    <w:p>
      <w:pPr>
        <w:spacing w:after="10"/>
        <w:ind w:left="720" w:hanging="360"/>
        <w:jc w:val="both"/>
      </w:pPr>
      <w:r>
        <w:rPr>
          <w:rFonts w:ascii="Arial" w:cs="Arial" w:eastAsia="Arial" w:hAnsi="Arial"/>
          <w:color w:val="1A1A1A"/>
          <w:sz w:val="20"/>
          <w:szCs w:val="20"/>
        </w:rPr>
        <w:t xml:space="preserve">§ 2º Em caso de resolução contratual por culpa do COMPRADOR, os valores pagos poderão ser retidos pelo VENDEDOR para compensação da depreciação do aparelho e prejuízos suportados, observados os limites legais.</w:t>
      </w:r>
    </w:p>
    <w:p>
      <w:pPr>
        <w:spacing w:after="12"/>
      </w:pPr>
    </w:p>
    <w:p>
      <w:pPr>
        <w:shd w:fill="1D3557" w:color="1D3557" w:val="solid"/>
        <w:spacing w:after="4" w:before="20"/>
        <w:ind w:left="120"/>
        <w:jc w:val="left"/>
      </w:pPr>
      <w:r>
        <w:rPr>
          <w:rFonts w:ascii="Arial" w:cs="Arial" w:eastAsia="Arial" w:hAnsi="Arial"/>
          <w:b/>
          <w:bCs/>
          <w:color w:val="FFFFFF"/>
          <w:sz w:val="20"/>
          <w:szCs w:val="20"/>
        </w:rPr>
        <w:t xml:space="preserve">CLÁUSULA 5ª – DA GARANTIA CONTRATUAL E LEGAL</w:t>
      </w:r>
    </w:p>
    <w:p>
      <w:pPr>
        <w:spacing w:after="8"/>
      </w:pPr>
    </w:p>
    <w:p>
      <w:pPr>
        <w:spacing w:after="10"/>
        <w:jc w:val="both"/>
      </w:pPr>
      <w:r>
        <w:rPr>
          <w:rFonts w:ascii="Arial" w:cs="Arial" w:eastAsia="Arial" w:hAnsi="Arial"/>
          <w:color w:val="1A1A1A"/>
          <w:sz w:val="20"/>
          <w:szCs w:val="20"/>
        </w:rPr>
        <w:t xml:space="preserve">O BEM objeto do presente contrato é coberto pelas seguintes garantias:</w:t>
      </w:r>
    </w:p>
    <w:p>
      <w:pPr>
        <w:spacing w:after="8"/>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3200"/>
        <w:gridCol w:w="1972"/>
      </w:tblGrid>
      <w:tr>
        <w:tc>
          <w:tcPr>
            <w:tcW w:type="dxa" w:w="2500"/>
            <w:gridSpan w:val="1"/>
            <w:tcBorders>
              <w:top w:val="single" w:color="CCCCCC" w:sz="4"/>
              <w:left w:val="single" w:color="CCCCCC" w:sz="4"/>
              <w:bottom w:val="single" w:color="CCCCCC" w:sz="4"/>
              <w:right w:val="single" w:color="CCCCCC" w:sz="4"/>
            </w:tcBorders>
            <w:shd w:fill="1D3557" w:color="1D3557" w:val="solid"/>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TIPO DE GARANTIA</w:t>
            </w:r>
          </w:p>
        </w:tc>
        <w:tc>
          <w:tcPr>
            <w:tcW w:type="dxa" w:w="1400"/>
            <w:gridSpan w:val="1"/>
            <w:tcBorders>
              <w:top w:val="single" w:color="CCCCCC" w:sz="4"/>
              <w:left w:val="single" w:color="CCCCCC" w:sz="4"/>
              <w:bottom w:val="single" w:color="CCCCCC" w:sz="4"/>
              <w:right w:val="single" w:color="CCCCCC" w:sz="4"/>
            </w:tcBorders>
            <w:shd w:fill="1D3557" w:color="1D3557" w:val="solid"/>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PRAZO</w:t>
            </w:r>
          </w:p>
        </w:tc>
        <w:tc>
          <w:tcPr>
            <w:tcW w:type="dxa" w:w="3200"/>
            <w:gridSpan w:val="1"/>
            <w:tcBorders>
              <w:top w:val="single" w:color="CCCCCC" w:sz="4"/>
              <w:left w:val="single" w:color="CCCCCC" w:sz="4"/>
              <w:bottom w:val="single" w:color="CCCCCC" w:sz="4"/>
              <w:right w:val="single" w:color="CCCCCC" w:sz="4"/>
            </w:tcBorders>
            <w:shd w:fill="1D3557" w:color="1D3557" w:val="solid"/>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ABRANGÊNCIA</w:t>
            </w:r>
          </w:p>
        </w:tc>
        <w:tc>
          <w:tcPr>
            <w:tcW w:type="dxa" w:w="1972"/>
            <w:gridSpan w:val="1"/>
            <w:tcBorders>
              <w:top w:val="single" w:color="CCCCCC" w:sz="4"/>
              <w:left w:val="single" w:color="CCCCCC" w:sz="4"/>
              <w:bottom w:val="single" w:color="CCCCCC" w:sz="4"/>
              <w:right w:val="single" w:color="CCCCCC" w:sz="4"/>
            </w:tcBorders>
            <w:shd w:fill="1D3557" w:color="1D3557" w:val="solid"/>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FUNDAMENTO</w:t>
            </w:r>
          </w:p>
        </w:tc>
      </w:tr>
      <w:tr>
        <w:tc>
          <w:tcPr>
            <w:tcW w:type="dxa" w:w="25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Garantia Contratual do Vendedor</w:t>
            </w:r>
          </w:p>
        </w:tc>
        <w:tc>
          <w:tcPr>
            <w:tcW w:type="dxa" w:w="14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color w:val="1A1A1A"/>
                <w:sz w:val="19"/>
                <w:szCs w:val="19"/>
              </w:rPr>
              <w:t xml:space="preserve">{garantia} da entrega</w:t>
            </w:r>
          </w:p>
        </w:tc>
        <w:tc>
          <w:tcPr>
            <w:tcW w:type="dxa" w:w="32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Defeitos técnicos de fabricação comprovados</w:t>
            </w:r>
          </w:p>
        </w:tc>
        <w:tc>
          <w:tcPr>
            <w:tcW w:type="dxa" w:w="1972"/>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Previsão contratual</w:t>
            </w:r>
          </w:p>
        </w:tc>
      </w:tr>
      <w:tr>
        <w:tc>
          <w:tcPr>
            <w:tcW w:type="dxa" w:w="2500"/>
            <w:gridSpan w:val="1"/>
            <w:tcBorders>
              <w:top w:val="single" w:color="CCCCCC" w:sz="4"/>
              <w:left w:val="single" w:color="CCCCCC" w:sz="4"/>
              <w:bottom w:val="single" w:color="CCCCCC" w:sz="4"/>
              <w:right w:val="single" w:color="CCCCCC" w:sz="4"/>
            </w:tcBorders>
            <w:shd w:fill="F4F4F4" w:color="F4F4F4" w:val="solid"/>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Garantia Legal – CDC (bem durável)</w:t>
            </w:r>
          </w:p>
        </w:tc>
        <w:tc>
          <w:tcPr>
            <w:tcW w:type="dxa" w:w="1400"/>
            <w:gridSpan w:val="1"/>
            <w:tcBorders>
              <w:top w:val="single" w:color="CCCCCC" w:sz="4"/>
              <w:left w:val="single" w:color="CCCCCC" w:sz="4"/>
              <w:bottom w:val="single" w:color="CCCCCC" w:sz="4"/>
              <w:right w:val="single" w:color="CCCCCC" w:sz="4"/>
            </w:tcBorders>
            <w:shd w:fill="F4F4F4" w:color="F4F4F4" w:val="solid"/>
            <w:tcMar>
              <w:top w:type="dxa" w:w="60"/>
              <w:left w:type="dxa" w:w="100"/>
              <w:bottom w:type="dxa" w:w="60"/>
              <w:right w:type="dxa" w:w="100"/>
            </w:tcMar>
            <w:vAlign w:val="center"/>
          </w:tcPr>
          <w:p>
            <w:pPr>
              <w:jc w:val="center"/>
            </w:pPr>
            <w:r>
              <w:rPr>
                <w:rFonts w:ascii="Arial" w:cs="Arial" w:eastAsia="Arial" w:hAnsi="Arial"/>
                <w:b w:val="false"/>
                <w:bCs w:val="false"/>
                <w:color w:val="1A1A1A"/>
                <w:sz w:val="19"/>
                <w:szCs w:val="19"/>
              </w:rPr>
              <w:t xml:space="preserve">90 dias</w:t>
            </w:r>
          </w:p>
        </w:tc>
        <w:tc>
          <w:tcPr>
            <w:tcW w:type="dxa" w:w="3200"/>
            <w:gridSpan w:val="1"/>
            <w:tcBorders>
              <w:top w:val="single" w:color="CCCCCC" w:sz="4"/>
              <w:left w:val="single" w:color="CCCCCC" w:sz="4"/>
              <w:bottom w:val="single" w:color="CCCCCC" w:sz="4"/>
              <w:right w:val="single" w:color="CCCCCC" w:sz="4"/>
            </w:tcBorders>
            <w:shd w:fill="F4F4F4" w:color="F4F4F4" w:val="solid"/>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Vícios ocultos não identificáveis na entrega</w:t>
            </w:r>
          </w:p>
        </w:tc>
        <w:tc>
          <w:tcPr>
            <w:tcW w:type="dxa" w:w="1972"/>
            <w:gridSpan w:val="1"/>
            <w:tcBorders>
              <w:top w:val="single" w:color="CCCCCC" w:sz="4"/>
              <w:left w:val="single" w:color="CCCCCC" w:sz="4"/>
              <w:bottom w:val="single" w:color="CCCCCC" w:sz="4"/>
              <w:right w:val="single" w:color="CCCCCC" w:sz="4"/>
            </w:tcBorders>
            <w:shd w:fill="F4F4F4" w:color="F4F4F4" w:val="solid"/>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Art. 26, II, CDC</w:t>
            </w:r>
          </w:p>
        </w:tc>
      </w:tr>
      <w:tr>
        <w:tc>
          <w:tcPr>
            <w:tcW w:type="dxa" w:w="25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Garantia do Fabricante (Apple) – se novo</w:t>
            </w:r>
          </w:p>
        </w:tc>
        <w:tc>
          <w:tcPr>
            <w:tcW w:type="dxa" w:w="14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color w:val="1A1A1A"/>
                <w:sz w:val="19"/>
                <w:szCs w:val="19"/>
              </w:rPr>
              <w:t xml:space="preserve">1 ano</w:t>
            </w:r>
          </w:p>
        </w:tc>
        <w:tc>
          <w:tcPr>
            <w:tcW w:type="dxa" w:w="32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Defeitos de fabricação na cadeia original</w:t>
            </w:r>
          </w:p>
        </w:tc>
        <w:tc>
          <w:tcPr>
            <w:tcW w:type="dxa" w:w="1972"/>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9"/>
                <w:szCs w:val="19"/>
              </w:rPr>
              <w:t xml:space="preserve">Política Apple</w:t>
            </w:r>
          </w:p>
        </w:tc>
      </w:tr>
    </w:tbl>
    <w:p>
      <w:pPr>
        <w:spacing w:after="12"/>
      </w:pPr>
    </w:p>
    <w:p>
      <w:pPr>
        <w:spacing w:after="10"/>
        <w:ind w:left="720" w:hanging="360"/>
        <w:jc w:val="both"/>
      </w:pPr>
      <w:r>
        <w:rPr>
          <w:rFonts w:ascii="Arial" w:cs="Arial" w:eastAsia="Arial" w:hAnsi="Arial"/>
          <w:color w:val="1A1A1A"/>
          <w:sz w:val="20"/>
          <w:szCs w:val="20"/>
        </w:rPr>
        <w:t xml:space="preserve">§ 1º A garantia contratual NÃO abrange: (a) danos físicos por quedas, impactos ou pressão mecânica; (b) danos por imersão ou exposição a líquidos; (c) danos por mau uso ou operação fora das especificações do fabricante; (d) danos por vírus, jailbreak ou modificações não autorizadas; (e) roubo, furto, extravio, força maior ou caso fortuito.</w:t>
      </w:r>
    </w:p>
    <w:p>
      <w:pPr>
        <w:spacing w:after="10"/>
        <w:ind w:left="720" w:hanging="360"/>
        <w:jc w:val="both"/>
      </w:pPr>
      <w:r>
        <w:rPr>
          <w:rFonts w:ascii="Arial" w:cs="Arial" w:eastAsia="Arial" w:hAnsi="Arial"/>
          <w:color w:val="1A1A1A"/>
          <w:sz w:val="20"/>
          <w:szCs w:val="20"/>
        </w:rPr>
        <w:t xml:space="preserve">§ 2º Para BEM classificado como SEMINOVO ou USADO, a garantia do fabricante pode estar expirada, sendo a garantia contratual do VENDEDOR a única vigente, além da garantia legal do CDC para vícios ocultos.</w:t>
      </w:r>
    </w:p>
    <w:p>
      <w:pPr>
        <w:spacing w:after="12"/>
      </w:pPr>
    </w:p>
    <w:p>
      <w:pPr>
        <w:shd w:fill="1D3557" w:color="1D3557" w:val="solid"/>
        <w:spacing w:after="4" w:before="20"/>
        <w:ind w:left="120"/>
        <w:jc w:val="left"/>
      </w:pPr>
      <w:r>
        <w:rPr>
          <w:rFonts w:ascii="Arial" w:cs="Arial" w:eastAsia="Arial" w:hAnsi="Arial"/>
          <w:b/>
          <w:bCs/>
          <w:color w:val="FFFFFF"/>
          <w:sz w:val="20"/>
          <w:szCs w:val="20"/>
        </w:rPr>
        <w:t xml:space="preserve">CLÁUSULA 6ª – DO FORO</w:t>
      </w:r>
    </w:p>
    <w:p>
      <w:pPr>
        <w:spacing w:after="8"/>
      </w:pPr>
    </w:p>
    <w:p>
      <w:pPr>
        <w:spacing w:after="10"/>
        <w:jc w:val="both"/>
      </w:pPr>
      <w:r>
        <w:rPr>
          <w:rFonts w:ascii="Arial" w:cs="Arial" w:eastAsia="Arial" w:hAnsi="Arial"/>
          <w:color w:val="1A1A1A"/>
          <w:sz w:val="20"/>
          <w:szCs w:val="20"/>
        </w:rPr>
        <w:t xml:space="preserve">Fica eleito o foro da Comarca de </w:t>
      </w:r>
      <w:r>
        <w:rPr>
          <w:rFonts w:ascii="Arial" w:cs="Arial" w:eastAsia="Arial" w:hAnsi="Arial"/>
          <w:b/>
          <w:bCs/>
          <w:color w:val="1A1A1A"/>
          <w:sz w:val="20"/>
          <w:szCs w:val="20"/>
        </w:rPr>
        <w:t xml:space="preserve">{cidade_empresa}/{estado_empresa}</w:t>
      </w:r>
      <w:r>
        <w:rPr>
          <w:rFonts w:ascii="Arial" w:cs="Arial" w:eastAsia="Arial" w:hAnsi="Arial"/>
          <w:color w:val="1A1A1A"/>
          <w:sz w:val="20"/>
          <w:szCs w:val="20"/>
        </w:rPr>
        <w:t xml:space="preserve">, para dirimir quaisquer dúvidas advindas do presente contrato. Dispensam-se reciprocamente as partes o reconhecimento de firma, reconhecendo como verdadeiras as assinaturas apostas, valendo-o como título executivo, mesmo sem assinatura de duas testemunhas (STJ, REsp 400687).</w:t>
      </w:r>
    </w:p>
    <w:p>
      <w:pPr>
        <w:spacing w:after="12"/>
      </w:pPr>
    </w:p>
    <w:p>
      <w:pPr>
        <w:spacing w:after="10"/>
        <w:jc w:val="both"/>
      </w:pPr>
      <w:r>
        <w:rPr>
          <w:rFonts w:ascii="Arial" w:cs="Arial" w:eastAsia="Arial" w:hAnsi="Arial"/>
          <w:color w:val="1A1A1A"/>
          <w:sz w:val="20"/>
          <w:szCs w:val="20"/>
        </w:rPr>
        <w:t xml:space="preserve">E para firmeza e como prova de assim haverem acordado e contratado, as partes assinam o presente instrumento particular em 2 (duas) vias de igual teor e forma.</w:t>
      </w:r>
    </w:p>
    <w:p>
      <w:pPr>
        <w:spacing w:after="8"/>
      </w:pPr>
    </w:p>
    <w:p>
      <w:pPr>
        <w:spacing w:after="8"/>
        <w:jc w:val="center"/>
      </w:pPr>
      <w:r>
        <w:rPr>
          <w:rFonts w:ascii="Arial" w:cs="Arial" w:eastAsia="Arial" w:hAnsi="Arial"/>
          <w:b/>
          <w:bCs/>
          <w:color w:val="1A1A1A"/>
          <w:sz w:val="20"/>
          <w:szCs w:val="20"/>
        </w:rPr>
        <w:t xml:space="preserve">{cidade_empresa}/{estado_empresa}, {data_extenso}</w:t>
      </w:r>
    </w:p>
    <w:p>
      <w:pPr>
        <w:spacing w:after="28"/>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none"/>
              <w:left w:val="none"/>
              <w:bottom w:val="none"/>
              <w:right w:val="none"/>
            </w:tcBorders>
          </w:tcPr>
          <w:p>
            <w:pPr>
              <w:jc w:val="center"/>
            </w:pPr>
            <w:r>
              <w:rPr>
                <w:rFonts w:ascii="Arial" w:cs="Arial" w:eastAsia="Arial" w:hAnsi="Arial"/>
                <w:color w:val="1A1A1A"/>
                <w:sz w:val="20"/>
                <w:szCs w:val="20"/>
              </w:rPr>
              <w:t xml:space="preserve">______________________________________</w:t>
            </w:r>
          </w:p>
          <w:p>
            <w:pPr>
              <w:jc w:val="center"/>
            </w:pPr>
            <w:r>
              <w:rPr>
                <w:rFonts w:ascii="Arial" w:cs="Arial" w:eastAsia="Arial" w:hAnsi="Arial"/>
                <w:b/>
                <w:bCs/>
                <w:color w:val="1A1A1A"/>
                <w:sz w:val="20"/>
                <w:szCs w:val="20"/>
              </w:rPr>
              <w:t xml:space="preserve">VENDEDOR</w:t>
            </w:r>
          </w:p>
          <w:p>
            <w:pPr>
              <w:jc w:val="center"/>
            </w:pPr>
            <w:r>
              <w:rPr>
                <w:rFonts w:ascii="Arial" w:cs="Arial" w:eastAsia="Arial" w:hAnsi="Arial"/>
                <w:color w:val="1A1A1A"/>
                <w:sz w:val="18"/>
                <w:szCs w:val="18"/>
              </w:rPr>
              <w:t xml:space="preserve">{nome_empresa}</w:t>
            </w:r>
          </w:p>
        </w:tc>
        <w:tc>
          <w:tcPr>
            <w:tcW w:type="dxa" w:w="4536"/>
            <w:tcBorders>
              <w:top w:val="none"/>
              <w:left w:val="none"/>
              <w:bottom w:val="none"/>
              <w:right w:val="none"/>
            </w:tcBorders>
          </w:tcPr>
          <w:p>
            <w:pPr>
              <w:jc w:val="center"/>
            </w:pPr>
            <w:r>
              <w:rPr>
                <w:rFonts w:ascii="Arial" w:cs="Arial" w:eastAsia="Arial" w:hAnsi="Arial"/>
                <w:color w:val="1A1A1A"/>
                <w:sz w:val="20"/>
                <w:szCs w:val="20"/>
              </w:rPr>
              <w:t xml:space="preserve">______________________________________</w:t>
            </w:r>
          </w:p>
          <w:p>
            <w:pPr>
              <w:jc w:val="center"/>
            </w:pPr>
            <w:r>
              <w:rPr>
                <w:rFonts w:ascii="Arial" w:cs="Arial" w:eastAsia="Arial" w:hAnsi="Arial"/>
                <w:b/>
                <w:bCs/>
                <w:color w:val="1A1A1A"/>
                <w:sz w:val="20"/>
                <w:szCs w:val="20"/>
              </w:rPr>
              <w:t xml:space="preserve">COMPRADOR</w:t>
            </w:r>
          </w:p>
          <w:p>
            <w:pPr>
              <w:jc w:val="center"/>
            </w:pPr>
            <w:r>
              <w:rPr>
                <w:rFonts w:ascii="Arial" w:cs="Arial" w:eastAsia="Arial" w:hAnsi="Arial"/>
                <w:color w:val="1A1A1A"/>
                <w:sz w:val="18"/>
                <w:szCs w:val="18"/>
              </w:rPr>
              <w:t xml:space="preserve">{nome_cliente}  —  CPF: {cpf_cliente}</w:t>
            </w:r>
          </w:p>
        </w:tc>
      </w:tr>
    </w:tbl>
    <w:p>
      <w:pPr>
        <w:spacing w:after="28"/>
      </w:pPr>
    </w:p>
    <w:p>
      <w:pPr>
        <w:spacing w:after="4"/>
        <w:jc w:val="left"/>
      </w:pPr>
      <w:r>
        <w:rPr>
          <w:rFonts w:ascii="Arial" w:cs="Arial" w:eastAsia="Arial" w:hAnsi="Arial"/>
          <w:b/>
          <w:bCs/>
          <w:color w:val="555555"/>
          <w:sz w:val="19"/>
          <w:szCs w:val="19"/>
        </w:rPr>
        <w:t xml:space="preserve">TESTEMUNHAS: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none"/>
              <w:left w:val="none"/>
              <w:bottom w:val="none"/>
              <w:right w:val="none"/>
            </w:tcBorders>
          </w:tcPr>
          <w:p>
            <w:pPr>
              <w:jc w:val="center"/>
            </w:pPr>
            <w:r>
              <w:rPr>
                <w:rFonts w:ascii="Arial" w:cs="Arial" w:eastAsia="Arial" w:hAnsi="Arial"/>
                <w:color w:val="1A1A1A"/>
                <w:sz w:val="20"/>
                <w:szCs w:val="20"/>
              </w:rPr>
              <w:t xml:space="preserve">______________________________________</w:t>
            </w:r>
          </w:p>
          <w:p>
            <w:pPr>
              <w:jc w:val="center"/>
            </w:pPr>
            <w:r>
              <w:rPr>
                <w:rFonts w:ascii="Arial" w:cs="Arial" w:eastAsia="Arial" w:hAnsi="Arial"/>
                <w:b/>
                <w:bCs/>
                <w:color w:val="1A1A1A"/>
                <w:sz w:val="20"/>
                <w:szCs w:val="20"/>
              </w:rPr>
              <w:t xml:space="preserve">Testemunha 1</w:t>
            </w:r>
          </w:p>
          <w:p>
            <w:pPr>
              <w:jc w:val="center"/>
            </w:pPr>
            <w:r>
              <w:rPr>
                <w:rFonts w:ascii="Arial" w:cs="Arial" w:eastAsia="Arial" w:hAnsi="Arial"/>
                <w:color w:val="1A1A1A"/>
                <w:sz w:val="18"/>
                <w:szCs w:val="18"/>
              </w:rPr>
              <w:t xml:space="preserve">Nome: ____________________________  CPF: _______________</w:t>
            </w:r>
          </w:p>
        </w:tc>
        <w:tc>
          <w:tcPr>
            <w:tcW w:type="dxa" w:w="4536"/>
            <w:tcBorders>
              <w:top w:val="none"/>
              <w:left w:val="none"/>
              <w:bottom w:val="none"/>
              <w:right w:val="none"/>
            </w:tcBorders>
          </w:tcPr>
          <w:p>
            <w:pPr>
              <w:jc w:val="center"/>
            </w:pPr>
            <w:r>
              <w:rPr>
                <w:rFonts w:ascii="Arial" w:cs="Arial" w:eastAsia="Arial" w:hAnsi="Arial"/>
                <w:color w:val="1A1A1A"/>
                <w:sz w:val="20"/>
                <w:szCs w:val="20"/>
              </w:rPr>
              <w:t xml:space="preserve">______________________________________</w:t>
            </w:r>
          </w:p>
          <w:p>
            <w:pPr>
              <w:jc w:val="center"/>
            </w:pPr>
            <w:r>
              <w:rPr>
                <w:rFonts w:ascii="Arial" w:cs="Arial" w:eastAsia="Arial" w:hAnsi="Arial"/>
                <w:b/>
                <w:bCs/>
                <w:color w:val="1A1A1A"/>
                <w:sz w:val="20"/>
                <w:szCs w:val="20"/>
              </w:rPr>
              <w:t xml:space="preserve">Testemunha 2</w:t>
            </w:r>
          </w:p>
          <w:p>
            <w:pPr>
              <w:jc w:val="center"/>
            </w:pPr>
            <w:r>
              <w:rPr>
                <w:rFonts w:ascii="Arial" w:cs="Arial" w:eastAsia="Arial" w:hAnsi="Arial"/>
                <w:color w:val="1A1A1A"/>
                <w:sz w:val="18"/>
                <w:szCs w:val="18"/>
              </w:rPr>
              <w:t xml:space="preserve">Nome: ____________________________  CPF: _______________</w:t>
            </w:r>
          </w:p>
        </w:tc>
      </w:tr>
    </w:tbl>
    <w:sectPr>
      <w:headerReference w:type="default" r:id="rId7"/>
      <w:pgSz w:w="11906" w:h="16838" w:orient="portrait"/>
      <w:pgMar w:top="1134"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pBdr>
      <w:spacing w:after="6"/>
      <w:jc w:val="left"/>
    </w:pPr>
    <w:r>
      <w:rPr>
        <w:rFonts w:ascii="Arial" w:cs="Arial" w:eastAsia="Arial" w:hAnsi="Arial"/>
        <w:b/>
        <w:bCs/>
        <w:color w:val="1D3557"/>
        <w:sz w:val="20"/>
        <w:szCs w:val="20"/>
      </w:rPr>
      <w:t xml:space="preserve">{nome_empresa}</w:t>
    </w:r>
    <w:r>
      <w:rPr>
        <w:rFonts w:ascii="Arial" w:cs="Arial" w:eastAsia="Arial" w:hAnsi="Arial"/>
        <w:color w:val="666666"/>
        <w:sz w:val="18"/>
        <w:szCs w:val="18"/>
      </w:rPr>
      <w:t xml:space="preserve">   |   Contrato nº {numero_contrato}   |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2026-06-28T14:32:49.658Z</dcterms:created>
  <dcterms:modified xsi:type="dcterms:W3CDTF">2026-06-28T14:32:49.658Z</dcterms:modified>
</cp:coreProperties>
</file>

<file path=docProps/custom.xml><?xml version="1.0" encoding="utf-8"?>
<Properties xmlns="http://schemas.openxmlformats.org/officeDocument/2006/custom-properties" xmlns:vt="http://schemas.openxmlformats.org/officeDocument/2006/docPropsVTypes"/>
</file>