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olors1.xml" ContentType="application/vnd.ms-office.chartcolorstyle+xml"/>
  <Override PartName="/word/charts/colors10.xml" ContentType="application/vnd.ms-office.chartcolorstyle+xml"/>
  <Override PartName="/word/charts/colors11.xml" ContentType="application/vnd.ms-office.chartcolorstyle+xml"/>
  <Override PartName="/word/charts/colors12.xml" ContentType="application/vnd.ms-office.chartcolorstyle+xml"/>
  <Override PartName="/word/charts/colors13.xml" ContentType="application/vnd.ms-office.chartcolorstyle+xml"/>
  <Override PartName="/word/charts/colors14.xml" ContentType="application/vnd.ms-office.chartcolorstyle+xml"/>
  <Override PartName="/word/charts/colors15.xml" ContentType="application/vnd.ms-office.chartcolorstyle+xml"/>
  <Override PartName="/word/charts/colors16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colors8.xml" ContentType="application/vnd.ms-office.chartcolorstyle+xml"/>
  <Override PartName="/word/charts/colors9.xml" ContentType="application/vnd.ms-office.chartcolorstyle+xml"/>
  <Override PartName="/word/charts/style1.xml" ContentType="application/vnd.ms-office.chartstyle+xml"/>
  <Override PartName="/word/charts/style10.xml" ContentType="application/vnd.ms-office.chartstyle+xml"/>
  <Override PartName="/word/charts/style11.xml" ContentType="application/vnd.ms-office.chartstyle+xml"/>
  <Override PartName="/word/charts/style12.xml" ContentType="application/vnd.ms-office.chartstyle+xml"/>
  <Override PartName="/word/charts/style13.xml" ContentType="application/vnd.ms-office.chartstyle+xml"/>
  <Override PartName="/word/charts/style14.xml" ContentType="application/vnd.ms-office.chartstyle+xml"/>
  <Override PartName="/word/charts/style15.xml" ContentType="application/vnd.ms-office.chartstyle+xml"/>
  <Override PartName="/word/charts/style16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charts/style8.xml" ContentType="application/vnd.ms-office.chartstyle+xml"/>
  <Override PartName="/word/charts/style9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eastAsia="zh-CN"/>
        </w:rPr>
        <w:t>《</w:t>
      </w:r>
      <w:r>
        <w:rPr>
          <w:rFonts w:hint="eastAsia"/>
          <w:b/>
          <w:bCs/>
          <w:sz w:val="32"/>
          <w:szCs w:val="36"/>
        </w:rPr>
        <w:t>高级数据库技术及实践</w:t>
      </w:r>
      <w:r>
        <w:rPr>
          <w:rFonts w:hint="eastAsia"/>
          <w:b/>
          <w:bCs/>
          <w:sz w:val="32"/>
          <w:szCs w:val="36"/>
          <w:lang w:eastAsia="zh-CN"/>
        </w:rPr>
        <w:t>》</w:t>
      </w:r>
      <w:r>
        <w:rPr>
          <w:rFonts w:hint="eastAsia"/>
          <w:b/>
          <w:bCs/>
          <w:sz w:val="32"/>
          <w:szCs w:val="36"/>
          <w:lang w:val="en-US" w:eastAsia="zh-CN"/>
        </w:rPr>
        <w:t>期末报告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论文题目：Efficiently Searching In-Memory Sorted Arrays: Revenge of the Interpolation Search?</w:t>
      </w:r>
      <w:r>
        <w:rPr>
          <w:rFonts w:hint="eastAsia"/>
          <w:sz w:val="24"/>
          <w:szCs w:val="28"/>
          <w:lang w:val="en-US" w:eastAsia="zh-CN"/>
        </w:rPr>
        <w:tab/>
      </w:r>
      <w:r>
        <w:rPr>
          <w:rFonts w:hint="eastAsia"/>
          <w:sz w:val="24"/>
          <w:szCs w:val="28"/>
          <w:lang w:val="en-US" w:eastAsia="zh-CN"/>
        </w:rPr>
        <w:t>(SIGMOD 2019)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报告人：16337009 曾恺翔 </w:t>
      </w:r>
      <w:r>
        <w:rPr>
          <w:rFonts w:hint="eastAsia"/>
          <w:sz w:val="24"/>
          <w:szCs w:val="28"/>
          <w:lang w:val="en-US" w:eastAsia="zh-CN"/>
        </w:rPr>
        <w:tab/>
      </w:r>
      <w:r>
        <w:rPr>
          <w:rFonts w:hint="eastAsia"/>
          <w:sz w:val="24"/>
          <w:szCs w:val="28"/>
          <w:lang w:val="en-US" w:eastAsia="zh-CN"/>
        </w:rPr>
        <w:t>16337110 匡乾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论文概要回顾</w:t>
      </w: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3041650</wp:posOffset>
            </wp:positionH>
            <wp:positionV relativeFrom="paragraph">
              <wp:posOffset>1090930</wp:posOffset>
            </wp:positionV>
            <wp:extent cx="2419350" cy="1077595"/>
            <wp:effectExtent l="0" t="0" r="3810" b="4445"/>
            <wp:wrapSquare wrapText="bothSides"/>
            <wp:docPr id="17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内容占位符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目前，广泛使用的，效率最高的</w:t>
      </w:r>
      <w:r>
        <w:rPr>
          <w:rFonts w:hint="eastAsia"/>
        </w:rPr>
        <w:t>搜索内存中的排序数组</w:t>
      </w:r>
      <w:r>
        <w:rPr>
          <w:rFonts w:hint="eastAsia"/>
          <w:lang w:val="en-US" w:eastAsia="zh-CN"/>
        </w:rPr>
        <w:t>的算法是二分查找；本文使用插值查找的算法有性能与其它查找方法相比较差，在非一致数据集上表现差等缺点，但其可以通过复杂计算来减少内存访问的特点很吸引人。因此为利用其优点同时克服其弱点，本文引入了两个优化的插值查找方法，SIP(Slope reuse Interpolation)坡度再利用插值法和TIP (Three point Interpolation)三点插值法。其中SIP运用在一致数据集上，TIP运用在非一致数据集上。我们组将目光集中在了TIP上，主要对TIP进行了改进。在TIP中，相对于常规的插值查找，其优化点主要在Guard和3 Point Interpolation上。因此，出于改进TIP的考虑，我们分别对这两点进行了研究，其中，曾恺翔负责3 Point Interpolation方向的研究，匡乾负责Guard方向上的研究。</w:t>
      </w: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rFonts w:hint="eastAsia"/>
          <w:b/>
          <w:bCs/>
        </w:rPr>
        <w:t>复现</w:t>
      </w:r>
      <w:r>
        <w:rPr>
          <w:rFonts w:hint="eastAsia"/>
          <w:b/>
          <w:bCs/>
          <w:lang w:eastAsia="zh-CN"/>
        </w:rPr>
        <w:t>、</w:t>
      </w:r>
      <w:r>
        <w:rPr>
          <w:rFonts w:hint="eastAsia"/>
          <w:b/>
          <w:bCs/>
        </w:rPr>
        <w:t>测试</w:t>
      </w:r>
      <w:r>
        <w:rPr>
          <w:rFonts w:hint="eastAsia"/>
          <w:b/>
          <w:bCs/>
          <w:lang w:eastAsia="zh-CN"/>
        </w:rPr>
        <w:t>、</w:t>
      </w:r>
      <w:r>
        <w:rPr>
          <w:rFonts w:hint="eastAsia"/>
          <w:b/>
          <w:bCs/>
          <w:lang w:val="en-US" w:eastAsia="zh-CN"/>
        </w:rPr>
        <w:t>实验环境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复现：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本文的测试方法为：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从数据集中选出1000个值作为一个测试集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记录在数据集中查找这1000个值的时间，这称为一次测试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对每个算法，进行1,000,000次测试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为减小由缓存或者是一些硬件的因素带来的时间上的波动，在测试中会舍弃前30%的测试结果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最后对其取平均数，得到一个算法在一个数据集上的性能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分别使用了各自的电脑进行了实验，因为是对不同算法进行比较，因此只要避免因为硬件的问题造成的数据波动即可，所以没有刻意地设置相同的实验环境，只是在运行不同算法时保证了各硬件处于相同的状态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rFonts w:hint="eastAsia"/>
          <w:b/>
          <w:bCs/>
        </w:rPr>
        <w:t>三点迭代法的研究和尝试</w:t>
      </w:r>
    </w:p>
    <w:p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.1 </w:t>
      </w:r>
      <w:r>
        <w:rPr>
          <w:rFonts w:hint="eastAsia"/>
          <w:b/>
          <w:bCs/>
        </w:rPr>
        <w:t>原方法</w:t>
      </w:r>
    </w:p>
    <w:p>
      <w:r>
        <w:rPr>
          <w:rFonts w:hint="eastAsia"/>
        </w:rPr>
        <w:t>原方法代码：</w:t>
      </w:r>
    </w:p>
    <w:p>
      <w:r>
        <w:drawing>
          <wp:inline distT="0" distB="0" distL="0" distR="0">
            <wp:extent cx="3324860" cy="7766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441" cy="78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中心思想是将搜索看作一个解方程的问题。将其化成迭代方法，获得出用三个点来预测新的点的位置的方法。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.2 </w:t>
      </w:r>
      <w:r>
        <w:rPr>
          <w:rFonts w:hint="eastAsia"/>
          <w:b/>
          <w:bCs/>
        </w:rPr>
        <w:t>尝试其他方法</w:t>
      </w:r>
    </w:p>
    <w:p>
      <w:r>
        <w:rPr>
          <w:rFonts w:hint="eastAsia"/>
        </w:rPr>
        <w:t>我们尝试了诸多方法，包括通过插值法、迭代法，来拟合出目标预测点。主要是改变了上述中的interpolate函数。</w:t>
      </w:r>
    </w:p>
    <w:p>
      <w:r>
        <w:rPr>
          <w:rFonts w:hint="eastAsia"/>
        </w:rPr>
        <w:t>我们首先采用了拉格朗日插值，其要求必须过所有点，由于此插值是给出y要拟合x，所以我们将各点的x、y都调换了。</w:t>
      </w:r>
    </w:p>
    <w:p>
      <w:r>
        <w:rPr>
          <w:rFonts w:hint="eastAsia"/>
        </w:rPr>
        <w:t>三点插值代码：</w:t>
      </w:r>
    </w:p>
    <w:p>
      <w:r>
        <w:drawing>
          <wp:inline distT="0" distB="0" distL="0" distR="0">
            <wp:extent cx="5274310" cy="527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类似地，我们尝试了四点插值，代码如下：</w:t>
      </w:r>
    </w:p>
    <w:p>
      <w:r>
        <w:drawing>
          <wp:inline distT="0" distB="0" distL="0" distR="0">
            <wp:extent cx="5274310" cy="449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但是，从三点到四点的代码更改不只是更改函数，基本整个体系都变了。对于整个循环都是需要改变的，主要是原先的三点更新变成了四点更新。</w:t>
      </w:r>
    </w:p>
    <w:p>
      <w:r>
        <w:rPr>
          <w:rFonts w:hint="eastAsia"/>
        </w:rPr>
        <w:t>原迭代代码：</w:t>
      </w:r>
    </w:p>
    <w:p>
      <w:r>
        <w:drawing>
          <wp:inline distT="0" distB="0" distL="0" distR="0">
            <wp:extent cx="2505075" cy="14065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979" cy="141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现迭代代码：</w:t>
      </w:r>
    </w:p>
    <w:p>
      <w:r>
        <w:drawing>
          <wp:inline distT="0" distB="0" distL="0" distR="0">
            <wp:extent cx="2152015" cy="20662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4411" cy="209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首先我们选取了左右端点和两个四分位作为四个点，直观上比较符合逻辑。然后，我们每次将四个点进行了更新，如果预测点掉在左边，则选取最左边的四个点，否则选取最右边的四个点。最后，仍要注意预测点不能掉出新的四个点。</w:t>
      </w:r>
    </w:p>
    <w:p>
      <w:r>
        <w:rPr>
          <w:rFonts w:hint="eastAsia"/>
        </w:rPr>
        <w:t>虽然最后此方法可以没有错误地运行，但是效率不如原方法。</w:t>
      </w:r>
    </w:p>
    <w:p>
      <w:r>
        <w:rPr>
          <w:rFonts w:hint="eastAsia"/>
        </w:rPr>
        <w:t>同时，我们还尝试了牛顿插值、最小二乘拟合、埃特金加速收敛法、弦截法，效果都不太好，难以和原方法比拟。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.3 </w:t>
      </w:r>
      <w:r>
        <w:rPr>
          <w:rFonts w:hint="eastAsia"/>
          <w:b/>
          <w:bCs/>
        </w:rPr>
        <w:t>利用先验知识</w:t>
      </w:r>
    </w:p>
    <w:p>
      <w:r>
        <w:rPr>
          <w:rFonts w:hint="eastAsia"/>
        </w:rPr>
        <w:t>我们直接对原方法难以改进，但是，原方法仅仅是用了曲线拟合，并没有利用任何其他的先验信息。很显然地，如果我们知道数据的分布情况，并加以利用，很有可能会相较宽泛的方法更加有效率。</w:t>
      </w:r>
    </w:p>
    <w:p>
      <w:r>
        <w:rPr>
          <w:rFonts w:hint="eastAsia"/>
        </w:rPr>
        <w:t>我们从这个角度再深入研究。</w:t>
      </w:r>
    </w:p>
    <w:p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.3.1 </w:t>
      </w:r>
      <w:r>
        <w:rPr>
          <w:rFonts w:hint="eastAsia"/>
          <w:b/>
          <w:bCs/>
        </w:rPr>
        <w:t>完全信息</w:t>
      </w:r>
    </w:p>
    <w:p>
      <w:r>
        <w:rPr>
          <w:rFonts w:hint="eastAsia"/>
        </w:rPr>
        <w:t>我们先研究，当我们数据的分布相当规律并且已知，我们利用这样的有效信息应该会非常有效。</w:t>
      </w:r>
    </w:p>
    <w:p>
      <w:r>
        <w:rPr>
          <w:rFonts w:hint="eastAsia"/>
        </w:rPr>
        <w:t>（1）线性完全信息</w:t>
      </w:r>
    </w:p>
    <w:p>
      <w:r>
        <w:rPr>
          <w:rFonts w:hint="eastAsia"/>
        </w:rPr>
        <w:t>如果数据分布是非常线性地，我们利用这个信息，用相应的线性函数来拟合，并多次采用不同的线性函数来测试，获得其运行时间数据，结果如下图表：</w:t>
      </w:r>
    </w:p>
    <w:p>
      <w:r>
        <w:drawing>
          <wp:inline distT="0" distB="0" distL="0" distR="0">
            <wp:extent cx="2152015" cy="1638300"/>
            <wp:effectExtent l="0" t="0" r="635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r>
        <w:rPr>
          <w:rFonts w:hint="eastAsia"/>
        </w:rPr>
        <w:t>（bs为二分查找法、tip为原论文中的三点拟合方法、newtip为新改进的方法，下同）</w:t>
      </w:r>
    </w:p>
    <w:p>
      <w:r>
        <w:rPr>
          <w:rFonts w:hint="eastAsia"/>
        </w:rPr>
        <w:t>可见，利用了先验信息的方法远好于宽泛的曲线拟合，同时也优于二分查找法。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）指数型完全信息</w:t>
      </w:r>
    </w:p>
    <w:p>
      <w:r>
        <w:rPr>
          <w:rFonts w:hint="eastAsia"/>
        </w:rPr>
        <w:t>如果数据分布是指数型的，我们利用这个信息，用相应的指数型函数来拟合，并多次采用不同的指数型函数来测试，获得其运行时间数据，结果如下图表：</w:t>
      </w:r>
    </w:p>
    <w:p>
      <w:r>
        <w:drawing>
          <wp:inline distT="0" distB="0" distL="0" distR="0">
            <wp:extent cx="2193290" cy="1743710"/>
            <wp:effectExtent l="0" t="0" r="16510" b="889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r>
        <w:rPr>
          <w:rFonts w:hint="eastAsia"/>
        </w:rPr>
        <w:t>可见，利用了先验信息的方法略优于曲线拟合，但略差于二分查找法。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）其他型完全信息</w:t>
      </w:r>
    </w:p>
    <w:p>
      <w:r>
        <w:rPr>
          <w:rFonts w:hint="eastAsia"/>
        </w:rPr>
        <w:t>我们再试试其他类型的各种函数分布的数据，用相应的拟合方法，获得其运行时间数据，结果如下图表：</w:t>
      </w:r>
    </w:p>
    <w:p>
      <w:r>
        <w:drawing>
          <wp:inline distT="0" distB="0" distL="0" distR="0">
            <wp:extent cx="2203450" cy="1786255"/>
            <wp:effectExtent l="0" t="0" r="6350" b="4445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r>
        <w:rPr>
          <w:rFonts w:hint="eastAsia"/>
        </w:rPr>
        <w:t>可见，二分查找法还是最好的，新方法波动性较大，也很难看出其有显著优于原方法。</w:t>
      </w:r>
    </w:p>
    <w:p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.3.2</w:t>
      </w:r>
      <w:r>
        <w:rPr>
          <w:rFonts w:hint="eastAsia"/>
          <w:b/>
          <w:bCs/>
        </w:rPr>
        <w:t>含误差的先验信息</w:t>
      </w:r>
    </w:p>
    <w:p>
      <w:r>
        <w:rPr>
          <w:rFonts w:hint="eastAsia"/>
        </w:rPr>
        <w:t>现实中我们一般是不可能知道关于数据的所有分布信息的，数据也不可能非常一致地是某种函数分布，假如先验信息中含有误差，那么结果会如何？我们下面进行研究。</w:t>
      </w:r>
    </w:p>
    <w:p>
      <w:r>
        <w:rPr>
          <w:rFonts w:hint="eastAsia"/>
        </w:rPr>
        <w:t>（1）线性、含</w:t>
      </w:r>
      <w:r>
        <w:t>误差</w:t>
      </w:r>
    </w:p>
    <w:p>
      <w:r>
        <w:rPr>
          <w:rFonts w:hint="eastAsia"/>
        </w:rPr>
        <w:t>对于线性的分布，如果先验信息包含误差，那么利用先验信息的新方法表现如何？以下为存在2</w:t>
      </w:r>
      <w:r>
        <w:t>0</w:t>
      </w:r>
      <w:r>
        <w:rPr>
          <w:rFonts w:hint="eastAsia"/>
        </w:rPr>
        <w:t>%、1</w:t>
      </w:r>
      <w:r>
        <w:t>0</w:t>
      </w:r>
      <w:r>
        <w:rPr>
          <w:rFonts w:hint="eastAsia"/>
        </w:rPr>
        <w:t>%、5%、1%误差的情况下，各方法的运行表现。</w:t>
      </w:r>
    </w:p>
    <w:p>
      <w:r>
        <w:drawing>
          <wp:inline distT="0" distB="0" distL="0" distR="0">
            <wp:extent cx="2293620" cy="1670050"/>
            <wp:effectExtent l="0" t="0" r="11430" b="635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drawing>
          <wp:inline distT="0" distB="0" distL="0" distR="0">
            <wp:extent cx="2336165" cy="1669415"/>
            <wp:effectExtent l="0" t="0" r="6985" b="6985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r>
        <w:drawing>
          <wp:inline distT="0" distB="0" distL="0" distR="0">
            <wp:extent cx="2352040" cy="1711960"/>
            <wp:effectExtent l="0" t="0" r="10160" b="254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drawing>
          <wp:inline distT="0" distB="0" distL="0" distR="0">
            <wp:extent cx="2304415" cy="1722755"/>
            <wp:effectExtent l="0" t="0" r="635" b="10795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）指数型、含</w:t>
      </w:r>
      <w:r>
        <w:t>误差</w:t>
      </w:r>
    </w:p>
    <w:p>
      <w:r>
        <w:rPr>
          <w:rFonts w:hint="eastAsia"/>
        </w:rPr>
        <w:t>对于指数型的分布，如果先验信息包含误差，那么利用先验信息的新方法表现如何？以下为存在2</w:t>
      </w:r>
      <w:r>
        <w:t>0</w:t>
      </w:r>
      <w:r>
        <w:rPr>
          <w:rFonts w:hint="eastAsia"/>
        </w:rPr>
        <w:t>%、1</w:t>
      </w:r>
      <w:r>
        <w:t>0</w:t>
      </w:r>
      <w:r>
        <w:rPr>
          <w:rFonts w:hint="eastAsia"/>
        </w:rPr>
        <w:t>%、5%、1%误差的情况下，各方法的运行表现。</w:t>
      </w:r>
    </w:p>
    <w:p>
      <w:r>
        <w:drawing>
          <wp:inline distT="0" distB="0" distL="0" distR="0">
            <wp:extent cx="2446655" cy="1648460"/>
            <wp:effectExtent l="0" t="0" r="10795" b="889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drawing>
          <wp:inline distT="0" distB="0" distL="0" distR="0">
            <wp:extent cx="2430780" cy="1637665"/>
            <wp:effectExtent l="0" t="0" r="7620" b="63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2468245" cy="1870710"/>
            <wp:effectExtent l="0" t="0" r="8255" b="15240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drawing>
          <wp:inline distT="0" distB="0" distL="0" distR="0">
            <wp:extent cx="2441575" cy="1859915"/>
            <wp:effectExtent l="0" t="0" r="15875" b="6985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）其他型、含</w:t>
      </w:r>
      <w:r>
        <w:t>误差</w:t>
      </w:r>
    </w:p>
    <w:p>
      <w:r>
        <w:rPr>
          <w:rFonts w:hint="eastAsia"/>
        </w:rPr>
        <w:t>对于其他类型的函数分布，如果先验信息包含误差，那么利用先验信息的新方法表现如何？以下为存在2</w:t>
      </w:r>
      <w:r>
        <w:t>0</w:t>
      </w:r>
      <w:r>
        <w:rPr>
          <w:rFonts w:hint="eastAsia"/>
        </w:rPr>
        <w:t>%、1</w:t>
      </w:r>
      <w:r>
        <w:t>0</w:t>
      </w:r>
      <w:r>
        <w:rPr>
          <w:rFonts w:hint="eastAsia"/>
        </w:rPr>
        <w:t>%、5%、1%误差的情况下，各方法的运行表现。</w:t>
      </w:r>
    </w:p>
    <w:p>
      <w:r>
        <w:drawing>
          <wp:inline distT="0" distB="0" distL="0" distR="0">
            <wp:extent cx="2409825" cy="1886585"/>
            <wp:effectExtent l="0" t="0" r="9525" b="18415"/>
            <wp:docPr id="20" name="图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drawing>
          <wp:inline distT="0" distB="0" distL="0" distR="0">
            <wp:extent cx="2462530" cy="1881505"/>
            <wp:effectExtent l="0" t="0" r="13970" b="4445"/>
            <wp:docPr id="21" name="图表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>
      <w:r>
        <w:drawing>
          <wp:inline distT="0" distB="0" distL="0" distR="0">
            <wp:extent cx="2372995" cy="1881505"/>
            <wp:effectExtent l="0" t="0" r="8255" b="4445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drawing>
          <wp:inline distT="0" distB="0" distL="0" distR="0">
            <wp:extent cx="2468245" cy="1923415"/>
            <wp:effectExtent l="0" t="0" r="8255" b="635"/>
            <wp:docPr id="23" name="图表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.3.3 </w:t>
      </w:r>
      <w:r>
        <w:rPr>
          <w:rFonts w:hint="eastAsia"/>
          <w:b/>
          <w:bCs/>
        </w:rPr>
        <w:t>先验信息拟合</w:t>
      </w:r>
    </w:p>
    <w:p>
      <w:r>
        <w:rPr>
          <w:rFonts w:hint="eastAsia"/>
        </w:rPr>
        <w:t>上述的先验信息都比较丰富了。一种现实的情况是，假若仅知道数据近似于某种分布，但不知道具体参数，这样的拟合，如果利用先验信息会如何？我们以指数型函数为例，做了实验。三种方法的运行时间如下图：</w:t>
      </w:r>
    </w:p>
    <w:p>
      <w:r>
        <w:drawing>
          <wp:inline distT="0" distB="0" distL="0" distR="0">
            <wp:extent cx="3831590" cy="2029460"/>
            <wp:effectExtent l="0" t="0" r="16510" b="8890"/>
            <wp:docPr id="24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.4 </w:t>
      </w:r>
      <w:r>
        <w:rPr>
          <w:rFonts w:hint="eastAsia"/>
          <w:b/>
          <w:bCs/>
        </w:rPr>
        <w:t>总结与结论</w:t>
      </w:r>
    </w:p>
    <w:p>
      <w:r>
        <w:rPr>
          <w:rFonts w:hint="eastAsia"/>
        </w:rPr>
        <w:t>基于以上的研究，我们认为有以下结论：</w:t>
      </w:r>
    </w:p>
    <w:p>
      <w:r>
        <w:rPr>
          <w:rFonts w:hint="eastAsia"/>
        </w:rPr>
        <w:t>（1）三点拟合总体上来说较二分查找的优势并不明显，其能否有效还取决于数据的分布情况。</w:t>
      </w:r>
    </w:p>
    <w:p>
      <w:r>
        <w:rPr>
          <w:rFonts w:hint="eastAsia"/>
        </w:rPr>
        <w:t>（2）利用完全先验知识能够提高效率，但是该效果对先验知识的正确性非常敏感。不够正确的先验知识，如果盲目利用，会导致效率不增反降。</w:t>
      </w:r>
    </w:p>
    <w:p>
      <w:r>
        <w:rPr>
          <w:rFonts w:hint="eastAsia"/>
        </w:rPr>
        <w:t>（3）在函数参数不确定的情况下，利用函数先验知识总体上对效率的改善不大，但是可以显著降低运行时间的波动率。</w:t>
      </w:r>
    </w:p>
    <w:p>
      <w:pPr>
        <w:rPr>
          <w:rFonts w:hint="eastAsia"/>
        </w:rPr>
      </w:pPr>
      <w:r>
        <w:rPr>
          <w:rFonts w:hint="eastAsia"/>
        </w:rPr>
        <w:t>（4）总的来说，运算的代价相对较大，其节约的时间难以抵补所耗时间。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pict>
          <v:shape id="_x0000_s1026" o:spid="_x0000_s1026" o:spt="75" alt="" type="#_x0000_t75" style="position:absolute;left:0pt;margin-left:267.25pt;margin-top:14.4pt;height:224.1pt;width:190.5pt;mso-wrap-distance-bottom:0pt;mso-wrap-distance-left:9pt;mso-wrap-distance-right:9pt;mso-wrap-distance-top:0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square"/>
          </v:shape>
          <o:OLEObject Type="Embed" ProgID="Paint.Picture" ShapeID="_x0000_s1026" DrawAspect="Content" ObjectID="_1468075725" r:id="rId26">
            <o:LockedField>false</o:LockedField>
          </o:OLEObject>
        </w:pic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guard_size的研究和改进</w:t>
      </w:r>
    </w:p>
    <w:p>
      <w:pPr>
        <w:numPr>
          <w:ilvl w:val="1"/>
          <w:numId w:val="1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背景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值查找可以通过数据的分布信息快速定位目标值，但随着期望值不断地靠近目标值，这种收益会大大降低。当其计算的代价大于计算得到的收益时，就应该停止插值查找，改用其它更简单、代价更小的算法。在本文中，使用的是顺序查找这种方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在本文中，是否过于靠近目标值，需要切换算法的判断是由guard_size决定的，而guard_size的设置则来源于经验。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在实际实现中，guard_size被默认设置为64。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因此，我就产生了一个想法：能否通过数据集的大小(dataset_size)来调整guard_size？这样会不会使得算法会有更好的性能？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改进的实现方法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对于不同的dataset_size，我使用了多个guard_size来进行对比，为了更好地检测不同的guard_size的影响，我取了guard_size=2</w:t>
      </w:r>
      <w:r>
        <w:rPr>
          <w:rFonts w:hint="eastAsia"/>
          <w:vertAlign w:val="superscript"/>
          <w:lang w:val="en-US" w:eastAsia="zh-CN"/>
        </w:rPr>
        <w:t>n</w:t>
      </w:r>
      <w:r>
        <w:rPr>
          <w:rFonts w:hint="eastAsia"/>
          <w:vertAlign w:val="baseline"/>
          <w:lang w:val="en-US" w:eastAsia="zh-CN"/>
        </w:rPr>
        <w:t>，</w:t>
      </w:r>
      <w:r>
        <w:rPr>
          <w:rFonts w:hint="eastAsia"/>
          <w:lang w:val="en-US" w:eastAsia="zh-CN"/>
        </w:rPr>
        <w:t>详细信息见下表：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41"/>
        <w:gridCol w:w="6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sz w:val="28"/>
                <w:szCs w:val="32"/>
                <w:vertAlign w:val="superscript"/>
                <w:lang w:val="en-US" w:eastAsia="zh-CN"/>
              </w:rPr>
            </w:pPr>
            <w:r>
              <w:rPr>
                <w:rFonts w:hint="eastAsia"/>
                <w:sz w:val="28"/>
                <w:szCs w:val="32"/>
                <w:vertAlign w:val="baseline"/>
                <w:lang w:val="en-US" w:eastAsia="zh-CN"/>
              </w:rPr>
              <w:t>DatasetSize:10</w:t>
            </w:r>
            <w:r>
              <w:rPr>
                <w:rFonts w:hint="eastAsia"/>
                <w:sz w:val="28"/>
                <w:szCs w:val="32"/>
                <w:vertAlign w:val="superscript"/>
                <w:lang w:val="en-US" w:eastAsia="zh-CN"/>
              </w:rPr>
              <w:t>4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TimeNS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tip2   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65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tip4   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65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tip8   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65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tip16  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64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tip32  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50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color w:val="FF0000"/>
                <w:sz w:val="22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sz w:val="22"/>
                <w:szCs w:val="24"/>
                <w:highlight w:val="yellow"/>
                <w:vertAlign w:val="baseline"/>
                <w:lang w:val="en-US" w:eastAsia="zh-CN"/>
              </w:rPr>
              <w:t xml:space="preserve">tip64   </w:t>
            </w:r>
            <w:r>
              <w:rPr>
                <w:rFonts w:hint="eastAsia"/>
                <w:color w:val="FF0000"/>
                <w:sz w:val="22"/>
                <w:szCs w:val="24"/>
                <w:highlight w:val="yellow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sz w:val="22"/>
                <w:szCs w:val="24"/>
                <w:highlight w:val="yellow"/>
                <w:vertAlign w:val="baseline"/>
                <w:lang w:val="en-US" w:eastAsia="zh-CN"/>
              </w:rPr>
              <w:t>44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color w:val="FF0000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sz w:val="22"/>
                <w:szCs w:val="24"/>
                <w:vertAlign w:val="baseline"/>
                <w:lang w:val="en-US" w:eastAsia="zh-CN"/>
              </w:rPr>
              <w:t xml:space="preserve">tip128  </w:t>
            </w:r>
            <w:r>
              <w:rPr>
                <w:rFonts w:hint="eastAsia"/>
                <w:color w:val="FF0000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sz w:val="22"/>
                <w:szCs w:val="24"/>
                <w:vertAlign w:val="baseline"/>
                <w:lang w:val="en-US" w:eastAsia="zh-CN"/>
              </w:rPr>
              <w:t>45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tip256 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49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tip512 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92</w:t>
            </w:r>
          </w:p>
        </w:tc>
        <w:tc>
          <w:tcPr>
            <w:tcW w:w="61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32"/>
                <w:vertAlign w:val="baseline"/>
                <w:lang w:val="en-US" w:eastAsia="zh-CN"/>
              </w:rPr>
              <w:drawing>
                <wp:inline distT="0" distB="0" distL="114300" distR="114300">
                  <wp:extent cx="3841115" cy="2879725"/>
                  <wp:effectExtent l="0" t="0" r="14605" b="635"/>
                  <wp:docPr id="26" name="图片 26" descr="Size_1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Size_10000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115" cy="287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eastAsia"/>
                <w:sz w:val="28"/>
                <w:szCs w:val="32"/>
                <w:vertAlign w:val="superscript"/>
                <w:lang w:val="en-US" w:eastAsia="zh-CN"/>
              </w:rPr>
            </w:pPr>
            <w:r>
              <w:rPr>
                <w:rFonts w:hint="eastAsia"/>
                <w:sz w:val="28"/>
                <w:szCs w:val="32"/>
                <w:vertAlign w:val="baseline"/>
                <w:lang w:val="en-US" w:eastAsia="zh-CN"/>
              </w:rPr>
              <w:t>DatasetSize:10</w:t>
            </w:r>
            <w:r>
              <w:rPr>
                <w:rFonts w:hint="eastAsia"/>
                <w:sz w:val="28"/>
                <w:szCs w:val="32"/>
                <w:vertAlign w:val="superscript"/>
                <w:lang w:val="en-US" w:eastAsia="zh-CN"/>
              </w:rPr>
              <w:t>5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TimeNS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tip2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119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tip4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100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tip8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88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tip16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97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tip32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99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highlight w:val="yellow"/>
                <w:vertAlign w:val="baseline"/>
                <w:lang w:val="en-US" w:eastAsia="zh-CN"/>
              </w:rPr>
              <w:t>tip64</w:t>
            </w:r>
            <w:r>
              <w:rPr>
                <w:rFonts w:hint="default"/>
                <w:sz w:val="22"/>
                <w:szCs w:val="24"/>
                <w:highlight w:val="yellow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2"/>
                <w:szCs w:val="24"/>
                <w:highlight w:val="yellow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highlight w:val="yellow"/>
                <w:vertAlign w:val="baseline"/>
                <w:lang w:val="en-US" w:eastAsia="zh-CN"/>
              </w:rPr>
              <w:t>84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tip128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86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color w:val="FF0000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sz w:val="22"/>
                <w:szCs w:val="24"/>
                <w:vertAlign w:val="baseline"/>
                <w:lang w:val="en-US" w:eastAsia="zh-CN"/>
              </w:rPr>
              <w:t>tip256</w:t>
            </w:r>
            <w:r>
              <w:rPr>
                <w:rFonts w:hint="default"/>
                <w:color w:val="FF0000"/>
                <w:sz w:val="22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sz w:val="22"/>
                <w:szCs w:val="24"/>
                <w:vertAlign w:val="baseline"/>
                <w:lang w:val="en-US" w:eastAsia="zh-CN"/>
              </w:rPr>
              <w:t>56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tip512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78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tip1024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79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tip2048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116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tip4096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236</w:t>
            </w:r>
          </w:p>
        </w:tc>
        <w:tc>
          <w:tcPr>
            <w:tcW w:w="61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32"/>
                <w:vertAlign w:val="baseline"/>
                <w:lang w:val="en-US" w:eastAsia="zh-CN"/>
              </w:rPr>
              <w:drawing>
                <wp:inline distT="0" distB="0" distL="114300" distR="114300">
                  <wp:extent cx="3839845" cy="2879725"/>
                  <wp:effectExtent l="0" t="0" r="635" b="635"/>
                  <wp:docPr id="27" name="图片 27" descr="Size_10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Size_100000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845" cy="287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95" w:hRule="atLeast"/>
        </w:trPr>
        <w:tc>
          <w:tcPr>
            <w:tcW w:w="21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eastAsia"/>
                <w:sz w:val="28"/>
                <w:szCs w:val="32"/>
                <w:vertAlign w:val="superscript"/>
                <w:lang w:val="en-US" w:eastAsia="zh-CN"/>
              </w:rPr>
            </w:pPr>
            <w:r>
              <w:rPr>
                <w:rFonts w:hint="eastAsia"/>
                <w:sz w:val="28"/>
                <w:szCs w:val="32"/>
                <w:vertAlign w:val="baseline"/>
                <w:lang w:val="en-US" w:eastAsia="zh-CN"/>
              </w:rPr>
              <w:t>DatasetSize:10</w:t>
            </w:r>
            <w:r>
              <w:rPr>
                <w:rFonts w:hint="eastAsia"/>
                <w:sz w:val="28"/>
                <w:szCs w:val="32"/>
                <w:vertAlign w:val="superscript"/>
                <w:lang w:val="en-US" w:eastAsia="zh-CN"/>
              </w:rPr>
              <w:t>6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32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TimeNS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tip2   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213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tip4   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207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tip8   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202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tip16  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189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tip32  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205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highlight w:val="yellow"/>
                <w:vertAlign w:val="baseline"/>
                <w:lang w:val="en-US" w:eastAsia="zh-CN"/>
              </w:rPr>
              <w:t xml:space="preserve">tip64   </w:t>
            </w:r>
            <w:r>
              <w:rPr>
                <w:rFonts w:hint="eastAsia"/>
                <w:sz w:val="22"/>
                <w:szCs w:val="24"/>
                <w:highlight w:val="yellow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highlight w:val="yellow"/>
                <w:vertAlign w:val="baseline"/>
                <w:lang w:val="en-US" w:eastAsia="zh-CN"/>
              </w:rPr>
              <w:t>210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tip128 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185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tip256 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176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color w:val="FF0000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sz w:val="22"/>
                <w:szCs w:val="24"/>
                <w:vertAlign w:val="baseline"/>
                <w:lang w:val="en-US" w:eastAsia="zh-CN"/>
              </w:rPr>
              <w:t xml:space="preserve">tip512  </w:t>
            </w:r>
            <w:r>
              <w:rPr>
                <w:rFonts w:hint="eastAsia"/>
                <w:color w:val="FF0000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sz w:val="22"/>
                <w:szCs w:val="24"/>
                <w:vertAlign w:val="baseline"/>
                <w:lang w:val="en-US" w:eastAsia="zh-CN"/>
              </w:rPr>
              <w:t>142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color w:val="FF0000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sz w:val="22"/>
                <w:szCs w:val="24"/>
                <w:vertAlign w:val="baseline"/>
                <w:lang w:val="en-US" w:eastAsia="zh-CN"/>
              </w:rPr>
              <w:t xml:space="preserve">tip1024 </w:t>
            </w:r>
            <w:r>
              <w:rPr>
                <w:rFonts w:hint="eastAsia"/>
                <w:color w:val="FF0000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sz w:val="22"/>
                <w:szCs w:val="24"/>
                <w:vertAlign w:val="baseline"/>
                <w:lang w:val="en-US" w:eastAsia="zh-CN"/>
              </w:rPr>
              <w:t>146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tip2048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158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tip4096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180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tip8192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312</w:t>
            </w:r>
          </w:p>
        </w:tc>
        <w:tc>
          <w:tcPr>
            <w:tcW w:w="61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32"/>
                <w:vertAlign w:val="baseline"/>
                <w:lang w:val="en-US" w:eastAsia="zh-CN"/>
              </w:rPr>
              <w:drawing>
                <wp:inline distT="0" distB="0" distL="114300" distR="114300">
                  <wp:extent cx="3839845" cy="2879725"/>
                  <wp:effectExtent l="0" t="0" r="635" b="635"/>
                  <wp:docPr id="28" name="图片 28" descr="Size_100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Size_1000000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845" cy="287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eastAsia"/>
                <w:sz w:val="28"/>
                <w:szCs w:val="32"/>
                <w:vertAlign w:val="superscript"/>
                <w:lang w:val="en-US" w:eastAsia="zh-CN"/>
              </w:rPr>
            </w:pPr>
            <w:r>
              <w:rPr>
                <w:rFonts w:hint="eastAsia"/>
                <w:sz w:val="28"/>
                <w:szCs w:val="32"/>
                <w:vertAlign w:val="baseline"/>
                <w:lang w:val="en-US" w:eastAsia="zh-CN"/>
              </w:rPr>
              <w:t>DatasetSize:10</w:t>
            </w:r>
            <w:r>
              <w:rPr>
                <w:rFonts w:hint="eastAsia"/>
                <w:sz w:val="28"/>
                <w:szCs w:val="32"/>
                <w:vertAlign w:val="superscript"/>
                <w:lang w:val="en-US" w:eastAsia="zh-CN"/>
              </w:rPr>
              <w:t>7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TimeNS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tip2   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277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tip4   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278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tip8   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281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tip16  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252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tip32  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223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highlight w:val="yellow"/>
                <w:vertAlign w:val="baseline"/>
                <w:lang w:val="en-US" w:eastAsia="zh-CN"/>
              </w:rPr>
              <w:t xml:space="preserve">tip64   </w:t>
            </w:r>
            <w:r>
              <w:rPr>
                <w:rFonts w:hint="eastAsia"/>
                <w:sz w:val="22"/>
                <w:szCs w:val="24"/>
                <w:highlight w:val="yellow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highlight w:val="yellow"/>
                <w:vertAlign w:val="baseline"/>
                <w:lang w:val="en-US" w:eastAsia="zh-CN"/>
              </w:rPr>
              <w:t>217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tip128 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212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tip256 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204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tip512 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190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tip1024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176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color w:val="FF0000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sz w:val="22"/>
                <w:szCs w:val="24"/>
                <w:vertAlign w:val="baseline"/>
                <w:lang w:val="en-US" w:eastAsia="zh-CN"/>
              </w:rPr>
              <w:t xml:space="preserve">tip2048 </w:t>
            </w:r>
            <w:r>
              <w:rPr>
                <w:rFonts w:hint="eastAsia"/>
                <w:color w:val="FF0000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sz w:val="22"/>
                <w:szCs w:val="24"/>
                <w:vertAlign w:val="baseline"/>
                <w:lang w:val="en-US" w:eastAsia="zh-CN"/>
              </w:rPr>
              <w:t>166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color w:val="FF0000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sz w:val="22"/>
                <w:szCs w:val="24"/>
                <w:vertAlign w:val="baseline"/>
                <w:lang w:val="en-US" w:eastAsia="zh-CN"/>
              </w:rPr>
              <w:t xml:space="preserve">tip4096 </w:t>
            </w:r>
            <w:r>
              <w:rPr>
                <w:rFonts w:hint="eastAsia"/>
                <w:color w:val="FF0000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sz w:val="22"/>
                <w:szCs w:val="24"/>
                <w:vertAlign w:val="baseline"/>
                <w:lang w:val="en-US" w:eastAsia="zh-CN"/>
              </w:rPr>
              <w:t>169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tip8192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180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tip16384    252</w:t>
            </w:r>
          </w:p>
        </w:tc>
        <w:tc>
          <w:tcPr>
            <w:tcW w:w="61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32"/>
                <w:vertAlign w:val="baseline"/>
                <w:lang w:val="en-US" w:eastAsia="zh-CN"/>
              </w:rPr>
              <w:drawing>
                <wp:inline distT="0" distB="0" distL="114300" distR="114300">
                  <wp:extent cx="3839845" cy="2879725"/>
                  <wp:effectExtent l="0" t="0" r="635" b="635"/>
                  <wp:docPr id="29" name="图片 29" descr="Size_1000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Size_10000000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845" cy="287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eastAsia"/>
                <w:sz w:val="28"/>
                <w:szCs w:val="32"/>
                <w:vertAlign w:val="superscript"/>
                <w:lang w:val="en-US" w:eastAsia="zh-CN"/>
              </w:rPr>
            </w:pPr>
            <w:r>
              <w:rPr>
                <w:rFonts w:hint="eastAsia"/>
                <w:sz w:val="28"/>
                <w:szCs w:val="32"/>
                <w:vertAlign w:val="baseline"/>
                <w:lang w:val="en-US" w:eastAsia="zh-CN"/>
              </w:rPr>
              <w:t>DatasetSize:10</w:t>
            </w:r>
            <w:r>
              <w:rPr>
                <w:rFonts w:hint="eastAsia"/>
                <w:sz w:val="28"/>
                <w:szCs w:val="32"/>
                <w:vertAlign w:val="superscript"/>
                <w:lang w:val="en-US" w:eastAsia="zh-CN"/>
              </w:rPr>
              <w:t>8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TimeNS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highlight w:val="yellow"/>
                <w:vertAlign w:val="baseline"/>
                <w:lang w:val="en-US" w:eastAsia="zh-CN"/>
              </w:rPr>
              <w:t xml:space="preserve">tip64   </w:t>
            </w:r>
            <w:r>
              <w:rPr>
                <w:rFonts w:hint="eastAsia"/>
                <w:sz w:val="22"/>
                <w:szCs w:val="24"/>
                <w:highlight w:val="yellow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highlight w:val="yellow"/>
                <w:vertAlign w:val="baseline"/>
                <w:lang w:val="en-US" w:eastAsia="zh-CN"/>
              </w:rPr>
              <w:t>391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tip128 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380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tip256 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327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tip512 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321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tip1024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310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tip2048 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317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tip4096</w:t>
            </w:r>
            <w:r>
              <w:rPr>
                <w:rFonts w:hint="eastAsia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 xml:space="preserve"> 291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color w:val="FF0000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sz w:val="22"/>
                <w:szCs w:val="24"/>
                <w:vertAlign w:val="baseline"/>
                <w:lang w:val="en-US" w:eastAsia="zh-CN"/>
              </w:rPr>
              <w:t xml:space="preserve">tip8192 </w:t>
            </w:r>
            <w:r>
              <w:rPr>
                <w:rFonts w:hint="eastAsia"/>
                <w:color w:val="FF0000"/>
                <w:sz w:val="22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FF0000"/>
                <w:sz w:val="22"/>
                <w:szCs w:val="24"/>
                <w:vertAlign w:val="baseline"/>
                <w:lang w:val="en-US" w:eastAsia="zh-CN"/>
              </w:rPr>
              <w:t>272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tip16384    283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tip32768    333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4"/>
                <w:vertAlign w:val="baseline"/>
                <w:lang w:val="en-US" w:eastAsia="zh-CN"/>
              </w:rPr>
              <w:t>tip65536    408</w:t>
            </w:r>
          </w:p>
        </w:tc>
        <w:tc>
          <w:tcPr>
            <w:tcW w:w="61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32"/>
                <w:vertAlign w:val="baseline"/>
                <w:lang w:val="en-US" w:eastAsia="zh-CN"/>
              </w:rPr>
              <w:drawing>
                <wp:inline distT="0" distB="0" distL="114300" distR="114300">
                  <wp:extent cx="3839845" cy="2879725"/>
                  <wp:effectExtent l="0" t="0" r="635" b="635"/>
                  <wp:docPr id="30" name="图片 30" descr="Size_10000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Size_100000000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845" cy="287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在处理数据的过程中，我删除了一些性能不理想的值或者是不合理的值，如(DatasetSize, guard_size)= (10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, 1024), (10</w:t>
      </w:r>
      <w:r>
        <w:rPr>
          <w:rFonts w:hint="eastAsia"/>
          <w:vertAlign w:val="superscript"/>
          <w:lang w:val="en-US" w:eastAsia="zh-CN"/>
        </w:rPr>
        <w:t>8</w:t>
      </w:r>
      <w:r>
        <w:rPr>
          <w:rFonts w:hint="eastAsia"/>
          <w:vertAlign w:val="baseline"/>
          <w:lang w:val="en-US" w:eastAsia="zh-CN"/>
        </w:rPr>
        <w:t>, 2)；没有测试DatasetSize &lt; 10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 xml:space="preserve"> 的原因是，每次测试要选择1,000个数据作为测试集，若数据集太小，则插值查找的意义不大，甚至性能上可能不如直接进行顺序查找；没有测试DatasetSize &gt; 10</w:t>
      </w:r>
      <w:r>
        <w:rPr>
          <w:rFonts w:hint="eastAsia"/>
          <w:vertAlign w:val="superscript"/>
          <w:lang w:val="en-US" w:eastAsia="zh-CN"/>
        </w:rPr>
        <w:t>8</w:t>
      </w:r>
      <w:r>
        <w:rPr>
          <w:rFonts w:hint="eastAsia"/>
          <w:vertAlign w:val="baseline"/>
          <w:lang w:val="en-US" w:eastAsia="zh-CN"/>
        </w:rPr>
        <w:t xml:space="preserve"> 的原因是，数据量过大，机器表现不佳，需要更好的硬件配置，同时从已有的数据结果已经能初步地得到结论，再扩大DatasetSize的必要性不大。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vertAlign w:val="baseline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实验结果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57"/>
        <w:gridCol w:w="2367"/>
        <w:gridCol w:w="2018"/>
        <w:gridCol w:w="1429"/>
        <w:gridCol w:w="1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7" w:type="dxa"/>
          </w:tcPr>
          <w:p>
            <w:pPr>
              <w:numPr>
                <w:numId w:val="0"/>
              </w:numPr>
              <w:jc w:val="righ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DatasetSize</w:t>
            </w:r>
          </w:p>
        </w:tc>
        <w:tc>
          <w:tcPr>
            <w:tcW w:w="2367" w:type="dxa"/>
          </w:tcPr>
          <w:p>
            <w:pPr>
              <w:numPr>
                <w:numId w:val="0"/>
              </w:numPr>
              <w:jc w:val="righ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默认guard(64)性能(ns)</w:t>
            </w:r>
          </w:p>
        </w:tc>
        <w:tc>
          <w:tcPr>
            <w:tcW w:w="2018" w:type="dxa"/>
          </w:tcPr>
          <w:p>
            <w:pPr>
              <w:numPr>
                <w:numId w:val="0"/>
              </w:numPr>
              <w:jc w:val="righ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最佳guard性能(ns)</w:t>
            </w:r>
          </w:p>
        </w:tc>
        <w:tc>
          <w:tcPr>
            <w:tcW w:w="1429" w:type="dxa"/>
          </w:tcPr>
          <w:p>
            <w:pPr>
              <w:numPr>
                <w:numId w:val="0"/>
              </w:numPr>
              <w:jc w:val="righ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提升性能比</w:t>
            </w:r>
          </w:p>
        </w:tc>
        <w:tc>
          <w:tcPr>
            <w:tcW w:w="1451" w:type="dxa"/>
          </w:tcPr>
          <w:p>
            <w:pPr>
              <w:numPr>
                <w:numId w:val="0"/>
              </w:numPr>
              <w:jc w:val="righ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最佳guard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7" w:type="dxa"/>
          </w:tcPr>
          <w:p>
            <w:pPr>
              <w:numPr>
                <w:numId w:val="0"/>
              </w:numPr>
              <w:jc w:val="right"/>
              <w:rPr>
                <w:rFonts w:hint="default"/>
                <w:b w:val="0"/>
                <w:bCs w:val="0"/>
                <w:vertAlign w:val="superscript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b w:val="0"/>
                <w:bCs w:val="0"/>
                <w:vertAlign w:val="superscript"/>
                <w:lang w:val="en-US" w:eastAsia="zh-CN"/>
              </w:rPr>
              <w:t>4</w:t>
            </w:r>
          </w:p>
        </w:tc>
        <w:tc>
          <w:tcPr>
            <w:tcW w:w="2367" w:type="dxa"/>
          </w:tcPr>
          <w:p>
            <w:pPr>
              <w:numPr>
                <w:numId w:val="0"/>
              </w:numPr>
              <w:jc w:val="righ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44</w:t>
            </w:r>
          </w:p>
        </w:tc>
        <w:tc>
          <w:tcPr>
            <w:tcW w:w="2018" w:type="dxa"/>
          </w:tcPr>
          <w:p>
            <w:pPr>
              <w:numPr>
                <w:numId w:val="0"/>
              </w:numPr>
              <w:jc w:val="righ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44</w:t>
            </w:r>
          </w:p>
        </w:tc>
        <w:tc>
          <w:tcPr>
            <w:tcW w:w="1429" w:type="dxa"/>
          </w:tcPr>
          <w:p>
            <w:pPr>
              <w:numPr>
                <w:numId w:val="0"/>
              </w:numPr>
              <w:jc w:val="righ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0%</w:t>
            </w:r>
          </w:p>
        </w:tc>
        <w:tc>
          <w:tcPr>
            <w:tcW w:w="1451" w:type="dxa"/>
          </w:tcPr>
          <w:p>
            <w:pPr>
              <w:numPr>
                <w:numId w:val="0"/>
              </w:numPr>
              <w:jc w:val="righ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7" w:type="dxa"/>
          </w:tcPr>
          <w:p>
            <w:pPr>
              <w:numPr>
                <w:numId w:val="0"/>
              </w:numPr>
              <w:jc w:val="right"/>
              <w:rPr>
                <w:rFonts w:hint="default"/>
                <w:b w:val="0"/>
                <w:bCs w:val="0"/>
                <w:vertAlign w:val="superscript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b w:val="0"/>
                <w:bCs w:val="0"/>
                <w:vertAlign w:val="superscript"/>
                <w:lang w:val="en-US" w:eastAsia="zh-CN"/>
              </w:rPr>
              <w:t>5</w:t>
            </w:r>
          </w:p>
        </w:tc>
        <w:tc>
          <w:tcPr>
            <w:tcW w:w="2367" w:type="dxa"/>
          </w:tcPr>
          <w:p>
            <w:pPr>
              <w:numPr>
                <w:numId w:val="0"/>
              </w:numPr>
              <w:jc w:val="righ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84</w:t>
            </w:r>
          </w:p>
        </w:tc>
        <w:tc>
          <w:tcPr>
            <w:tcW w:w="2018" w:type="dxa"/>
          </w:tcPr>
          <w:p>
            <w:pPr>
              <w:numPr>
                <w:numId w:val="0"/>
              </w:numPr>
              <w:jc w:val="righ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56</w:t>
            </w:r>
          </w:p>
        </w:tc>
        <w:tc>
          <w:tcPr>
            <w:tcW w:w="1429" w:type="dxa"/>
          </w:tcPr>
          <w:p>
            <w:pPr>
              <w:numPr>
                <w:numId w:val="0"/>
              </w:numPr>
              <w:jc w:val="righ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33%</w:t>
            </w:r>
          </w:p>
        </w:tc>
        <w:tc>
          <w:tcPr>
            <w:tcW w:w="1451" w:type="dxa"/>
          </w:tcPr>
          <w:p>
            <w:pPr>
              <w:numPr>
                <w:numId w:val="0"/>
              </w:numPr>
              <w:jc w:val="righ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7" w:type="dxa"/>
          </w:tcPr>
          <w:p>
            <w:pPr>
              <w:numPr>
                <w:numId w:val="0"/>
              </w:numPr>
              <w:jc w:val="right"/>
              <w:rPr>
                <w:rFonts w:hint="default"/>
                <w:b w:val="0"/>
                <w:bCs w:val="0"/>
                <w:vertAlign w:val="superscript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b w:val="0"/>
                <w:bCs w:val="0"/>
                <w:vertAlign w:val="superscript"/>
                <w:lang w:val="en-US" w:eastAsia="zh-CN"/>
              </w:rPr>
              <w:t>6</w:t>
            </w:r>
          </w:p>
        </w:tc>
        <w:tc>
          <w:tcPr>
            <w:tcW w:w="2367" w:type="dxa"/>
          </w:tcPr>
          <w:p>
            <w:pPr>
              <w:numPr>
                <w:numId w:val="0"/>
              </w:numPr>
              <w:jc w:val="righ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210</w:t>
            </w:r>
          </w:p>
        </w:tc>
        <w:tc>
          <w:tcPr>
            <w:tcW w:w="2018" w:type="dxa"/>
          </w:tcPr>
          <w:p>
            <w:pPr>
              <w:numPr>
                <w:numId w:val="0"/>
              </w:numPr>
              <w:jc w:val="righ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142</w:t>
            </w:r>
          </w:p>
        </w:tc>
        <w:tc>
          <w:tcPr>
            <w:tcW w:w="1429" w:type="dxa"/>
          </w:tcPr>
          <w:p>
            <w:pPr>
              <w:numPr>
                <w:numId w:val="0"/>
              </w:numPr>
              <w:jc w:val="righ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32%</w:t>
            </w:r>
          </w:p>
        </w:tc>
        <w:tc>
          <w:tcPr>
            <w:tcW w:w="1451" w:type="dxa"/>
          </w:tcPr>
          <w:p>
            <w:pPr>
              <w:numPr>
                <w:numId w:val="0"/>
              </w:numPr>
              <w:jc w:val="righ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7" w:type="dxa"/>
          </w:tcPr>
          <w:p>
            <w:pPr>
              <w:numPr>
                <w:numId w:val="0"/>
              </w:numPr>
              <w:jc w:val="right"/>
              <w:rPr>
                <w:rFonts w:hint="default"/>
                <w:b w:val="0"/>
                <w:bCs w:val="0"/>
                <w:vertAlign w:val="superscript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b w:val="0"/>
                <w:bCs w:val="0"/>
                <w:vertAlign w:val="superscript"/>
                <w:lang w:val="en-US" w:eastAsia="zh-CN"/>
              </w:rPr>
              <w:t>7</w:t>
            </w:r>
          </w:p>
        </w:tc>
        <w:tc>
          <w:tcPr>
            <w:tcW w:w="2367" w:type="dxa"/>
          </w:tcPr>
          <w:p>
            <w:pPr>
              <w:numPr>
                <w:numId w:val="0"/>
              </w:numPr>
              <w:jc w:val="righ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217</w:t>
            </w:r>
          </w:p>
        </w:tc>
        <w:tc>
          <w:tcPr>
            <w:tcW w:w="2018" w:type="dxa"/>
          </w:tcPr>
          <w:p>
            <w:pPr>
              <w:numPr>
                <w:numId w:val="0"/>
              </w:numPr>
              <w:jc w:val="righ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166</w:t>
            </w:r>
          </w:p>
        </w:tc>
        <w:tc>
          <w:tcPr>
            <w:tcW w:w="1429" w:type="dxa"/>
          </w:tcPr>
          <w:p>
            <w:pPr>
              <w:numPr>
                <w:numId w:val="0"/>
              </w:numPr>
              <w:jc w:val="righ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24%</w:t>
            </w:r>
          </w:p>
        </w:tc>
        <w:tc>
          <w:tcPr>
            <w:tcW w:w="1451" w:type="dxa"/>
          </w:tcPr>
          <w:p>
            <w:pPr>
              <w:numPr>
                <w:numId w:val="0"/>
              </w:numPr>
              <w:jc w:val="righ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2048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7" w:type="dxa"/>
          </w:tcPr>
          <w:p>
            <w:pPr>
              <w:numPr>
                <w:numId w:val="0"/>
              </w:numPr>
              <w:jc w:val="right"/>
              <w:rPr>
                <w:rFonts w:hint="default"/>
                <w:b w:val="0"/>
                <w:bCs w:val="0"/>
                <w:vertAlign w:val="superscript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b w:val="0"/>
                <w:bCs w:val="0"/>
                <w:vertAlign w:val="superscript"/>
                <w:lang w:val="en-US" w:eastAsia="zh-CN"/>
              </w:rPr>
              <w:t>8</w:t>
            </w:r>
          </w:p>
        </w:tc>
        <w:tc>
          <w:tcPr>
            <w:tcW w:w="2367" w:type="dxa"/>
          </w:tcPr>
          <w:p>
            <w:pPr>
              <w:numPr>
                <w:numId w:val="0"/>
              </w:numPr>
              <w:jc w:val="righ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391</w:t>
            </w:r>
          </w:p>
        </w:tc>
        <w:tc>
          <w:tcPr>
            <w:tcW w:w="2018" w:type="dxa"/>
          </w:tcPr>
          <w:p>
            <w:pPr>
              <w:numPr>
                <w:numId w:val="0"/>
              </w:numPr>
              <w:jc w:val="righ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272</w:t>
            </w:r>
          </w:p>
        </w:tc>
        <w:tc>
          <w:tcPr>
            <w:tcW w:w="1429" w:type="dxa"/>
          </w:tcPr>
          <w:p>
            <w:pPr>
              <w:numPr>
                <w:numId w:val="0"/>
              </w:numPr>
              <w:jc w:val="righ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30%</w:t>
            </w:r>
          </w:p>
        </w:tc>
        <w:tc>
          <w:tcPr>
            <w:tcW w:w="1451" w:type="dxa"/>
          </w:tcPr>
          <w:p>
            <w:pPr>
              <w:numPr>
                <w:numId w:val="0"/>
              </w:numPr>
              <w:jc w:val="righ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8192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 xml:space="preserve">从表格中，很容易地看出，随着DatasetSize不断增大，最佳guard的取值也不断变大；同时也很容易发现，在DatasetSize足够大时，提升的性能比大概在30%左右，这是比较可观的一个数据。同时，通过分析，我也总结出一个最佳guard的公式： </w:t>
      </w:r>
      <w:r>
        <w:rPr>
          <w:rFonts w:hint="eastAsia"/>
          <w:b w:val="0"/>
          <w:bCs w:val="0"/>
          <w:position w:val="-28"/>
          <w:vertAlign w:val="baseline"/>
          <w:lang w:val="en-US" w:eastAsia="zh-CN"/>
        </w:rPr>
        <w:object>
          <v:shape id="_x0000_i1027" o:spt="75" type="#_x0000_t75" style="height:34pt;width:152pt;" o:ole="t" filled="f" o:preferrelative="t" stroked="f" coordsize="21600,21600"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33">
            <o:LockedField>false</o:LockedField>
          </o:OLEObject>
        </w:object>
      </w:r>
      <w:r>
        <w:rPr>
          <w:rFonts w:hint="eastAsia"/>
          <w:b w:val="0"/>
          <w:bCs w:val="0"/>
          <w:vertAlign w:val="baseline"/>
          <w:lang w:val="en-US" w:eastAsia="zh-CN"/>
        </w:rPr>
        <w:t xml:space="preserve">, </w:t>
      </w:r>
      <w:r>
        <w:rPr>
          <w:rFonts w:hint="eastAsia"/>
          <w:b w:val="0"/>
          <w:bCs w:val="0"/>
          <w:position w:val="-10"/>
          <w:vertAlign w:val="baseline"/>
          <w:lang w:val="en-US" w:eastAsia="zh-CN"/>
        </w:rPr>
        <w:object>
          <v:shape id="_x0000_i1028" o:spt="75" type="#_x0000_t75" style="height:18pt;width:57pt;" o:ole="t" filled="f" o:preferrelative="t" stroked="f" coordsize="21600,21600"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35">
            <o:LockedField>false</o:LockedField>
          </o:OLEObject>
        </w:objec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讨论与总结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我得出的结果当然是一个稍显粗糙的结果，主要有以下三个方面的不足：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对于大型数据集（DatasetSize&gt;10</w:t>
      </w:r>
      <w:r>
        <w:rPr>
          <w:rFonts w:hint="eastAsia"/>
          <w:b w:val="0"/>
          <w:bCs w:val="0"/>
          <w:vertAlign w:val="superscript"/>
          <w:lang w:val="en-US" w:eastAsia="zh-CN"/>
        </w:rPr>
        <w:t>8</w:t>
      </w:r>
      <w:r>
        <w:rPr>
          <w:rFonts w:hint="eastAsia"/>
          <w:b w:val="0"/>
          <w:bCs w:val="0"/>
          <w:vertAlign w:val="baseline"/>
          <w:lang w:val="en-US" w:eastAsia="zh-CN"/>
        </w:rPr>
        <w:t>）没有进行测试，不能保证上述经验公式在这种情形下也成立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只研究了DatasetSize对guard的影响，其它影响因素，如：数据的shape，不同分布的数据，没有在实验中体现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只研究了tip的guard的影响，没有去研究此结论在sip上是否成立</w:t>
      </w:r>
    </w:p>
    <w:p>
      <w:pPr>
        <w:numPr>
          <w:ilvl w:val="-2"/>
          <w:numId w:val="0"/>
        </w:numPr>
        <w:ind w:left="0" w:leftChars="0"/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在将来的研究中若是补足这三个部分，相信就能算是在guard这一点上研究的透彻了。当然通过我的这一点改进，可以有效地提升大约30%的性能，这是很可观的。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6C1274"/>
    <w:multiLevelType w:val="multilevel"/>
    <w:tmpl w:val="EC6C127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ECD7E597"/>
    <w:multiLevelType w:val="singleLevel"/>
    <w:tmpl w:val="ECD7E59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F5"/>
    <w:rsid w:val="000E7F70"/>
    <w:rsid w:val="000F122A"/>
    <w:rsid w:val="002359D3"/>
    <w:rsid w:val="002E0A20"/>
    <w:rsid w:val="00307E02"/>
    <w:rsid w:val="00597BDB"/>
    <w:rsid w:val="006B3EAF"/>
    <w:rsid w:val="007F4AC9"/>
    <w:rsid w:val="00820B92"/>
    <w:rsid w:val="00B01027"/>
    <w:rsid w:val="00B429F5"/>
    <w:rsid w:val="00F435F9"/>
    <w:rsid w:val="00FE6171"/>
    <w:rsid w:val="125959D2"/>
    <w:rsid w:val="3C3B175A"/>
    <w:rsid w:val="66E4099C"/>
    <w:rsid w:val="72345190"/>
    <w:rsid w:val="7FC4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14.wmf"/><Relationship Id="rId35" Type="http://schemas.openxmlformats.org/officeDocument/2006/relationships/oleObject" Target="embeddings/oleObject3.bin"/><Relationship Id="rId34" Type="http://schemas.openxmlformats.org/officeDocument/2006/relationships/image" Target="media/image13.wmf"/><Relationship Id="rId33" Type="http://schemas.openxmlformats.org/officeDocument/2006/relationships/oleObject" Target="embeddings/oleObject2.bin"/><Relationship Id="rId32" Type="http://schemas.openxmlformats.org/officeDocument/2006/relationships/image" Target="media/image12.png"/><Relationship Id="rId31" Type="http://schemas.openxmlformats.org/officeDocument/2006/relationships/image" Target="media/image11.png"/><Relationship Id="rId30" Type="http://schemas.openxmlformats.org/officeDocument/2006/relationships/image" Target="media/image10.png"/><Relationship Id="rId3" Type="http://schemas.openxmlformats.org/officeDocument/2006/relationships/theme" Target="theme/theme1.xml"/><Relationship Id="rId29" Type="http://schemas.openxmlformats.org/officeDocument/2006/relationships/image" Target="media/image9.png"/><Relationship Id="rId28" Type="http://schemas.openxmlformats.org/officeDocument/2006/relationships/image" Target="media/image8.png"/><Relationship Id="rId27" Type="http://schemas.openxmlformats.org/officeDocument/2006/relationships/image" Target="media/image7.wmf"/><Relationship Id="rId26" Type="http://schemas.openxmlformats.org/officeDocument/2006/relationships/oleObject" Target="embeddings/oleObject1.bin"/><Relationship Id="rId25" Type="http://schemas.openxmlformats.org/officeDocument/2006/relationships/chart" Target="charts/chart16.xml"/><Relationship Id="rId24" Type="http://schemas.openxmlformats.org/officeDocument/2006/relationships/chart" Target="charts/chart15.xml"/><Relationship Id="rId23" Type="http://schemas.openxmlformats.org/officeDocument/2006/relationships/chart" Target="charts/chart14.xml"/><Relationship Id="rId22" Type="http://schemas.openxmlformats.org/officeDocument/2006/relationships/chart" Target="charts/chart13.xml"/><Relationship Id="rId21" Type="http://schemas.openxmlformats.org/officeDocument/2006/relationships/chart" Target="charts/chart12.xml"/><Relationship Id="rId20" Type="http://schemas.openxmlformats.org/officeDocument/2006/relationships/chart" Target="charts/chart11.xml"/><Relationship Id="rId2" Type="http://schemas.openxmlformats.org/officeDocument/2006/relationships/settings" Target="settings.xml"/><Relationship Id="rId19" Type="http://schemas.openxmlformats.org/officeDocument/2006/relationships/chart" Target="charts/chart10.xml"/><Relationship Id="rId18" Type="http://schemas.openxmlformats.org/officeDocument/2006/relationships/chart" Target="charts/chart9.xml"/><Relationship Id="rId17" Type="http://schemas.openxmlformats.org/officeDocument/2006/relationships/chart" Target="charts/chart8.xml"/><Relationship Id="rId16" Type="http://schemas.openxmlformats.org/officeDocument/2006/relationships/chart" Target="charts/chart7.xml"/><Relationship Id="rId15" Type="http://schemas.openxmlformats.org/officeDocument/2006/relationships/chart" Target="charts/chart6.xml"/><Relationship Id="rId14" Type="http://schemas.openxmlformats.org/officeDocument/2006/relationships/chart" Target="charts/chart5.xml"/><Relationship Id="rId13" Type="http://schemas.openxmlformats.org/officeDocument/2006/relationships/chart" Target="charts/chart4.xml"/><Relationship Id="rId12" Type="http://schemas.openxmlformats.org/officeDocument/2006/relationships/chart" Target="charts/chart3.xml"/><Relationship Id="rId11" Type="http://schemas.openxmlformats.org/officeDocument/2006/relationships/chart" Target="charts/chart2.xml"/><Relationship Id="rId10" Type="http://schemas.openxmlformats.org/officeDocument/2006/relationships/chart" Target="charts/chart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lenovo\Desktop\&#23398;&#20064;&#21450;&#20107;&#21153;\&#39640;&#32423;&#25968;&#25454;&#24211;\&#25968;&#25454;&#24211;&#22823;&#20316;&#19994;\&#20998;&#26512;&#25968;&#25454;.xlsx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file:///C:\Users\lenovo\Desktop\&#23398;&#20064;&#21450;&#20107;&#21153;\&#39640;&#32423;&#25968;&#25454;&#24211;\&#25968;&#25454;&#24211;&#22823;&#20316;&#19994;\&#20998;&#26512;&#25968;&#25454;.xlsx" TargetMode="External"/></Relationships>
</file>

<file path=word/charts/_rels/chart11.xml.rels><?xml version="1.0" encoding="UTF-8" standalone="yes"?>
<Relationships xmlns="http://schemas.openxmlformats.org/package/2006/relationships"><Relationship Id="rId3" Type="http://schemas.microsoft.com/office/2011/relationships/chartColorStyle" Target="colors11.xml"/><Relationship Id="rId2" Type="http://schemas.microsoft.com/office/2011/relationships/chartStyle" Target="style11.xml"/><Relationship Id="rId1" Type="http://schemas.openxmlformats.org/officeDocument/2006/relationships/oleObject" Target="file:///C:\Users\lenovo\Desktop\&#23398;&#20064;&#21450;&#20107;&#21153;\&#39640;&#32423;&#25968;&#25454;&#24211;\&#25968;&#25454;&#24211;&#22823;&#20316;&#19994;\&#20998;&#26512;&#25968;&#25454;.xlsx" TargetMode="External"/></Relationships>
</file>

<file path=word/charts/_rels/chart12.xml.rels><?xml version="1.0" encoding="UTF-8" standalone="yes"?>
<Relationships xmlns="http://schemas.openxmlformats.org/package/2006/relationships"><Relationship Id="rId3" Type="http://schemas.microsoft.com/office/2011/relationships/chartColorStyle" Target="colors14.xml"/><Relationship Id="rId2" Type="http://schemas.microsoft.com/office/2011/relationships/chartStyle" Target="style14.xml"/><Relationship Id="rId1" Type="http://schemas.openxmlformats.org/officeDocument/2006/relationships/oleObject" Target="file:///C:\Users\lenovo\Desktop\&#23398;&#20064;&#21450;&#20107;&#21153;\&#39640;&#32423;&#25968;&#25454;&#24211;\&#25968;&#25454;&#24211;&#22823;&#20316;&#19994;\&#20998;&#26512;&#25968;&#25454;.xlsx" TargetMode="External"/></Relationships>
</file>

<file path=word/charts/_rels/chart13.xml.rels><?xml version="1.0" encoding="UTF-8" standalone="yes"?>
<Relationships xmlns="http://schemas.openxmlformats.org/package/2006/relationships"><Relationship Id="rId3" Type="http://schemas.microsoft.com/office/2011/relationships/chartColorStyle" Target="colors13.xml"/><Relationship Id="rId2" Type="http://schemas.microsoft.com/office/2011/relationships/chartStyle" Target="style13.xml"/><Relationship Id="rId1" Type="http://schemas.openxmlformats.org/officeDocument/2006/relationships/oleObject" Target="file:///C:\Users\lenovo\Desktop\&#23398;&#20064;&#21450;&#20107;&#21153;\&#39640;&#32423;&#25968;&#25454;&#24211;\&#25968;&#25454;&#24211;&#22823;&#20316;&#19994;\&#20998;&#26512;&#25968;&#25454;.xlsx" TargetMode="External"/></Relationships>
</file>

<file path=word/charts/_rels/chart14.xml.rels><?xml version="1.0" encoding="UTF-8" standalone="yes"?>
<Relationships xmlns="http://schemas.openxmlformats.org/package/2006/relationships"><Relationship Id="rId3" Type="http://schemas.microsoft.com/office/2011/relationships/chartColorStyle" Target="colors16.xml"/><Relationship Id="rId2" Type="http://schemas.microsoft.com/office/2011/relationships/chartStyle" Target="style16.xml"/><Relationship Id="rId1" Type="http://schemas.openxmlformats.org/officeDocument/2006/relationships/oleObject" Target="file:///C:\Users\lenovo\Desktop\&#23398;&#20064;&#21450;&#20107;&#21153;\&#39640;&#32423;&#25968;&#25454;&#24211;\&#25968;&#25454;&#24211;&#22823;&#20316;&#19994;\&#20998;&#26512;&#25968;&#25454;.xlsx" TargetMode="External"/></Relationships>
</file>

<file path=word/charts/_rels/chart15.xml.rels><?xml version="1.0" encoding="UTF-8" standalone="yes"?>
<Relationships xmlns="http://schemas.openxmlformats.org/package/2006/relationships"><Relationship Id="rId3" Type="http://schemas.microsoft.com/office/2011/relationships/chartColorStyle" Target="colors12.xml"/><Relationship Id="rId2" Type="http://schemas.microsoft.com/office/2011/relationships/chartStyle" Target="style12.xml"/><Relationship Id="rId1" Type="http://schemas.openxmlformats.org/officeDocument/2006/relationships/oleObject" Target="file:///C:\Users\lenovo\Desktop\&#23398;&#20064;&#21450;&#20107;&#21153;\&#39640;&#32423;&#25968;&#25454;&#24211;\&#25968;&#25454;&#24211;&#22823;&#20316;&#19994;\&#20998;&#26512;&#25968;&#25454;.xlsx" TargetMode="External"/></Relationships>
</file>

<file path=word/charts/_rels/chart16.xml.rels><?xml version="1.0" encoding="UTF-8" standalone="yes"?>
<Relationships xmlns="http://schemas.openxmlformats.org/package/2006/relationships"><Relationship Id="rId3" Type="http://schemas.microsoft.com/office/2011/relationships/chartColorStyle" Target="colors15.xml"/><Relationship Id="rId2" Type="http://schemas.microsoft.com/office/2011/relationships/chartStyle" Target="style15.xml"/><Relationship Id="rId1" Type="http://schemas.openxmlformats.org/officeDocument/2006/relationships/oleObject" Target="file:///C:\Users\lenovo\Desktop\&#23398;&#20064;&#21450;&#20107;&#21153;\&#39640;&#32423;&#25968;&#25454;&#24211;\&#25968;&#25454;&#24211;&#22823;&#20316;&#19994;\&#20998;&#26512;&#25968;&#25454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lenovo\Desktop\&#23398;&#20064;&#21450;&#20107;&#21153;\&#39640;&#32423;&#25968;&#25454;&#24211;\&#25968;&#25454;&#24211;&#22823;&#20316;&#19994;\&#20998;&#26512;&#25968;&#25454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lenovo\Desktop\&#23398;&#20064;&#21450;&#20107;&#21153;\&#39640;&#32423;&#25968;&#25454;&#24211;\&#25968;&#25454;&#24211;&#22823;&#20316;&#19994;\&#20998;&#26512;&#25968;&#25454;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file:///C:\Users\lenovo\Desktop\&#23398;&#20064;&#21450;&#20107;&#21153;\&#39640;&#32423;&#25968;&#25454;&#24211;\&#25968;&#25454;&#24211;&#22823;&#20316;&#19994;\&#20998;&#26512;&#25968;&#25454;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oleObject" Target="file:///C:\Users\lenovo\Desktop\&#23398;&#20064;&#21450;&#20107;&#21153;\&#39640;&#32423;&#25968;&#25454;&#24211;\&#25968;&#25454;&#24211;&#22823;&#20316;&#19994;\&#20998;&#26512;&#25968;&#25454;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lenovo\Desktop\&#23398;&#20064;&#21450;&#20107;&#21153;\&#39640;&#32423;&#25968;&#25454;&#24211;\&#25968;&#25454;&#24211;&#22823;&#20316;&#19994;\&#20998;&#26512;&#25968;&#25454;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lenovo\Desktop\&#23398;&#20064;&#21450;&#20107;&#21153;\&#39640;&#32423;&#25968;&#25454;&#24211;\&#25968;&#25454;&#24211;&#22823;&#20316;&#19994;\&#20998;&#26512;&#25968;&#25454;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Users\lenovo\Desktop\&#23398;&#20064;&#21450;&#20107;&#21153;\&#39640;&#32423;&#25968;&#25454;&#24211;\&#25968;&#25454;&#24211;&#22823;&#20316;&#19994;\&#20998;&#26512;&#25968;&#25454;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oleObject" Target="file:///C:\Users\lenovo\Desktop\&#23398;&#20064;&#21450;&#20107;&#21153;\&#39640;&#32423;&#25968;&#25454;&#24211;\&#25968;&#25454;&#24211;&#22823;&#20316;&#19994;\&#20998;&#26512;&#25968;&#2545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900"/>
              <a:t>线性完全信息</a:t>
            </a:r>
            <a:endParaRPr lang="zh-CN" altLang="en-US" sz="9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tip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Sheet1!$A$3:$A$22</c:f>
              <c:numCache>
                <c:formatCode>General</c:formatCode>
                <c:ptCount val="20"/>
                <c:pt idx="0">
                  <c:v>85.8</c:v>
                </c:pt>
                <c:pt idx="1">
                  <c:v>92.1</c:v>
                </c:pt>
                <c:pt idx="2">
                  <c:v>90.5</c:v>
                </c:pt>
                <c:pt idx="3">
                  <c:v>89.1</c:v>
                </c:pt>
                <c:pt idx="4">
                  <c:v>87.4</c:v>
                </c:pt>
                <c:pt idx="5">
                  <c:v>96.7</c:v>
                </c:pt>
                <c:pt idx="6">
                  <c:v>101.5</c:v>
                </c:pt>
                <c:pt idx="7">
                  <c:v>102.9</c:v>
                </c:pt>
                <c:pt idx="8">
                  <c:v>99.3</c:v>
                </c:pt>
                <c:pt idx="9">
                  <c:v>98.2</c:v>
                </c:pt>
                <c:pt idx="10">
                  <c:v>105.8</c:v>
                </c:pt>
                <c:pt idx="11">
                  <c:v>100.6</c:v>
                </c:pt>
                <c:pt idx="12">
                  <c:v>106.1</c:v>
                </c:pt>
                <c:pt idx="13">
                  <c:v>109.4</c:v>
                </c:pt>
                <c:pt idx="14">
                  <c:v>108.7</c:v>
                </c:pt>
                <c:pt idx="15">
                  <c:v>96.3</c:v>
                </c:pt>
                <c:pt idx="16">
                  <c:v>98.1</c:v>
                </c:pt>
                <c:pt idx="17">
                  <c:v>103.5</c:v>
                </c:pt>
                <c:pt idx="18">
                  <c:v>107.4</c:v>
                </c:pt>
                <c:pt idx="19">
                  <c:v>105.9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Sheet1!$B$2</c:f>
              <c:strCache>
                <c:ptCount val="1"/>
                <c:pt idx="0">
                  <c:v>bs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Sheet1!$B$3:$B$22</c:f>
              <c:numCache>
                <c:formatCode>General</c:formatCode>
                <c:ptCount val="20"/>
                <c:pt idx="0">
                  <c:v>62.8</c:v>
                </c:pt>
                <c:pt idx="1">
                  <c:v>49.7</c:v>
                </c:pt>
                <c:pt idx="2">
                  <c:v>60.3</c:v>
                </c:pt>
                <c:pt idx="3">
                  <c:v>74.5</c:v>
                </c:pt>
                <c:pt idx="4">
                  <c:v>52.9</c:v>
                </c:pt>
                <c:pt idx="5">
                  <c:v>44.2</c:v>
                </c:pt>
                <c:pt idx="6">
                  <c:v>46.2</c:v>
                </c:pt>
                <c:pt idx="7">
                  <c:v>50.1</c:v>
                </c:pt>
                <c:pt idx="8">
                  <c:v>51.6</c:v>
                </c:pt>
                <c:pt idx="9">
                  <c:v>58.7</c:v>
                </c:pt>
                <c:pt idx="10">
                  <c:v>66.4</c:v>
                </c:pt>
                <c:pt idx="11">
                  <c:v>59.7</c:v>
                </c:pt>
                <c:pt idx="12">
                  <c:v>68.2</c:v>
                </c:pt>
                <c:pt idx="13">
                  <c:v>69.3</c:v>
                </c:pt>
                <c:pt idx="14">
                  <c:v>57.4</c:v>
                </c:pt>
                <c:pt idx="15">
                  <c:v>55.2</c:v>
                </c:pt>
                <c:pt idx="16">
                  <c:v>61.2</c:v>
                </c:pt>
                <c:pt idx="17">
                  <c:v>58.4</c:v>
                </c:pt>
                <c:pt idx="18">
                  <c:v>57.5</c:v>
                </c:pt>
                <c:pt idx="19">
                  <c:v>70.9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Sheet1!$C$2</c:f>
              <c:strCache>
                <c:ptCount val="1"/>
                <c:pt idx="0">
                  <c:v>newtip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Sheet1!$C$3:$C$22</c:f>
              <c:numCache>
                <c:formatCode>General</c:formatCode>
                <c:ptCount val="20"/>
                <c:pt idx="0">
                  <c:v>14.5</c:v>
                </c:pt>
                <c:pt idx="1">
                  <c:v>42.3</c:v>
                </c:pt>
                <c:pt idx="2">
                  <c:v>47.1</c:v>
                </c:pt>
                <c:pt idx="3">
                  <c:v>36.6</c:v>
                </c:pt>
                <c:pt idx="4">
                  <c:v>37.1</c:v>
                </c:pt>
                <c:pt idx="5">
                  <c:v>31.3</c:v>
                </c:pt>
                <c:pt idx="6">
                  <c:v>40.7</c:v>
                </c:pt>
                <c:pt idx="7">
                  <c:v>39.2</c:v>
                </c:pt>
                <c:pt idx="8">
                  <c:v>43.4</c:v>
                </c:pt>
                <c:pt idx="9">
                  <c:v>41.9</c:v>
                </c:pt>
                <c:pt idx="10">
                  <c:v>53.3</c:v>
                </c:pt>
                <c:pt idx="11">
                  <c:v>38.2</c:v>
                </c:pt>
                <c:pt idx="12">
                  <c:v>44.7</c:v>
                </c:pt>
                <c:pt idx="13">
                  <c:v>39.5</c:v>
                </c:pt>
                <c:pt idx="14">
                  <c:v>53.6</c:v>
                </c:pt>
                <c:pt idx="15">
                  <c:v>49.8</c:v>
                </c:pt>
                <c:pt idx="16">
                  <c:v>55.1</c:v>
                </c:pt>
                <c:pt idx="17">
                  <c:v>42.8</c:v>
                </c:pt>
                <c:pt idx="18">
                  <c:v>45.9</c:v>
                </c:pt>
                <c:pt idx="19">
                  <c:v>50.2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091746864"/>
        <c:axId val="2093050448"/>
      </c:lineChart>
      <c:catAx>
        <c:axId val="2091746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93050448"/>
        <c:crosses val="autoZero"/>
        <c:auto val="1"/>
        <c:lblAlgn val="ctr"/>
        <c:lblOffset val="100"/>
        <c:noMultiLvlLbl val="0"/>
      </c:catAx>
      <c:valAx>
        <c:axId val="209305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91746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900"/>
              <a:t>指数型</a:t>
            </a:r>
            <a:r>
              <a:rPr lang="en-US" altLang="zh-CN" sz="900"/>
              <a:t>5%</a:t>
            </a:r>
            <a:r>
              <a:rPr lang="zh-CN" altLang="en-US" sz="900"/>
              <a:t>误差</a:t>
            </a:r>
            <a:endParaRPr lang="zh-CN" altLang="en-US" sz="9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Sheet1!$W$2</c:f>
              <c:strCache>
                <c:ptCount val="1"/>
                <c:pt idx="0">
                  <c:v>tip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Sheet1!$W$3:$W$11</c:f>
              <c:numCache>
                <c:formatCode>General</c:formatCode>
                <c:ptCount val="9"/>
                <c:pt idx="0">
                  <c:v>111.9</c:v>
                </c:pt>
                <c:pt idx="1">
                  <c:v>182.6</c:v>
                </c:pt>
                <c:pt idx="2">
                  <c:v>162.3</c:v>
                </c:pt>
                <c:pt idx="3">
                  <c:v>186.4</c:v>
                </c:pt>
                <c:pt idx="4">
                  <c:v>131.6</c:v>
                </c:pt>
                <c:pt idx="5">
                  <c:v>210.3</c:v>
                </c:pt>
                <c:pt idx="6">
                  <c:v>179.9</c:v>
                </c:pt>
                <c:pt idx="7">
                  <c:v>234.1</c:v>
                </c:pt>
                <c:pt idx="8">
                  <c:v>197.7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Sheet1!$X$2</c:f>
              <c:strCache>
                <c:ptCount val="1"/>
                <c:pt idx="0">
                  <c:v>bs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Sheet1!$X$3:$X$11</c:f>
              <c:numCache>
                <c:formatCode>General</c:formatCode>
                <c:ptCount val="9"/>
                <c:pt idx="0">
                  <c:v>113.1</c:v>
                </c:pt>
                <c:pt idx="1">
                  <c:v>123.7</c:v>
                </c:pt>
                <c:pt idx="2">
                  <c:v>61.7</c:v>
                </c:pt>
                <c:pt idx="3">
                  <c:v>128.5</c:v>
                </c:pt>
                <c:pt idx="4">
                  <c:v>83.3</c:v>
                </c:pt>
                <c:pt idx="5">
                  <c:v>145.1</c:v>
                </c:pt>
                <c:pt idx="6">
                  <c:v>135.2</c:v>
                </c:pt>
                <c:pt idx="7">
                  <c:v>55.2</c:v>
                </c:pt>
                <c:pt idx="8">
                  <c:v>65.4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Sheet1!$Y$2</c:f>
              <c:strCache>
                <c:ptCount val="1"/>
                <c:pt idx="0">
                  <c:v>newtip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Sheet1!$Y$3:$Y$11</c:f>
              <c:numCache>
                <c:formatCode>General</c:formatCode>
                <c:ptCount val="9"/>
                <c:pt idx="0">
                  <c:v>201.7</c:v>
                </c:pt>
                <c:pt idx="1">
                  <c:v>199.4</c:v>
                </c:pt>
                <c:pt idx="2">
                  <c:v>266.4</c:v>
                </c:pt>
                <c:pt idx="3">
                  <c:v>287.5</c:v>
                </c:pt>
                <c:pt idx="4">
                  <c:v>146.7</c:v>
                </c:pt>
                <c:pt idx="5">
                  <c:v>301.5</c:v>
                </c:pt>
                <c:pt idx="6">
                  <c:v>169.4</c:v>
                </c:pt>
                <c:pt idx="7">
                  <c:v>202.8</c:v>
                </c:pt>
                <c:pt idx="8">
                  <c:v>194.7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48081584"/>
        <c:axId val="2093542288"/>
      </c:lineChart>
      <c:catAx>
        <c:axId val="148081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93542288"/>
        <c:crosses val="autoZero"/>
        <c:auto val="1"/>
        <c:lblAlgn val="ctr"/>
        <c:lblOffset val="100"/>
        <c:noMultiLvlLbl val="0"/>
      </c:catAx>
      <c:valAx>
        <c:axId val="2093542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8081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900"/>
              <a:t>指数型</a:t>
            </a:r>
            <a:r>
              <a:rPr lang="en-US" altLang="zh-CN" sz="900"/>
              <a:t>1%</a:t>
            </a:r>
            <a:r>
              <a:rPr lang="zh-CN" altLang="en-US" sz="900"/>
              <a:t>误差</a:t>
            </a:r>
            <a:endParaRPr lang="zh-CN" altLang="en-US" sz="9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Sheet1!$AA$2</c:f>
              <c:strCache>
                <c:ptCount val="1"/>
                <c:pt idx="0">
                  <c:v>tip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Sheet1!$AA$3:$AA$11</c:f>
              <c:numCache>
                <c:formatCode>General</c:formatCode>
                <c:ptCount val="9"/>
                <c:pt idx="0">
                  <c:v>117.5</c:v>
                </c:pt>
                <c:pt idx="1">
                  <c:v>144.1</c:v>
                </c:pt>
                <c:pt idx="2">
                  <c:v>140.2</c:v>
                </c:pt>
                <c:pt idx="3">
                  <c:v>122.4</c:v>
                </c:pt>
                <c:pt idx="4">
                  <c:v>105.6</c:v>
                </c:pt>
                <c:pt idx="5">
                  <c:v>182.1</c:v>
                </c:pt>
                <c:pt idx="6">
                  <c:v>117.5</c:v>
                </c:pt>
                <c:pt idx="7">
                  <c:v>184.5</c:v>
                </c:pt>
                <c:pt idx="8">
                  <c:v>103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Sheet1!$AB$2</c:f>
              <c:strCache>
                <c:ptCount val="1"/>
                <c:pt idx="0">
                  <c:v>bs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Sheet1!$AB$3:$AB$11</c:f>
              <c:numCache>
                <c:formatCode>General</c:formatCode>
                <c:ptCount val="9"/>
                <c:pt idx="0">
                  <c:v>117</c:v>
                </c:pt>
                <c:pt idx="1">
                  <c:v>114.6</c:v>
                </c:pt>
                <c:pt idx="2">
                  <c:v>137.9</c:v>
                </c:pt>
                <c:pt idx="3">
                  <c:v>113.3</c:v>
                </c:pt>
                <c:pt idx="4">
                  <c:v>53.6</c:v>
                </c:pt>
                <c:pt idx="5">
                  <c:v>103.5</c:v>
                </c:pt>
                <c:pt idx="6">
                  <c:v>93.3</c:v>
                </c:pt>
                <c:pt idx="7">
                  <c:v>119.3</c:v>
                </c:pt>
                <c:pt idx="8">
                  <c:v>118.5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Sheet1!$AC$2</c:f>
              <c:strCache>
                <c:ptCount val="1"/>
                <c:pt idx="0">
                  <c:v>newtip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Sheet1!$AC$3:$AC$11</c:f>
              <c:numCache>
                <c:formatCode>General</c:formatCode>
                <c:ptCount val="9"/>
                <c:pt idx="0">
                  <c:v>173.4</c:v>
                </c:pt>
                <c:pt idx="1">
                  <c:v>145.2</c:v>
                </c:pt>
                <c:pt idx="2">
                  <c:v>188.1</c:v>
                </c:pt>
                <c:pt idx="3">
                  <c:v>195</c:v>
                </c:pt>
                <c:pt idx="4">
                  <c:v>106.2</c:v>
                </c:pt>
                <c:pt idx="5">
                  <c:v>209.7</c:v>
                </c:pt>
                <c:pt idx="6">
                  <c:v>117.2</c:v>
                </c:pt>
                <c:pt idx="7">
                  <c:v>164.5</c:v>
                </c:pt>
                <c:pt idx="8">
                  <c:v>123.6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59247664"/>
        <c:axId val="158834912"/>
      </c:lineChart>
      <c:catAx>
        <c:axId val="159247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8834912"/>
        <c:crosses val="autoZero"/>
        <c:auto val="1"/>
        <c:lblAlgn val="ctr"/>
        <c:lblOffset val="100"/>
        <c:noMultiLvlLbl val="0"/>
      </c:catAx>
      <c:valAx>
        <c:axId val="15883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9247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900"/>
              <a:t>其他型</a:t>
            </a:r>
            <a:r>
              <a:rPr lang="en-US" altLang="zh-CN" sz="900"/>
              <a:t>20%</a:t>
            </a:r>
            <a:r>
              <a:rPr lang="zh-CN" altLang="en-US" sz="900"/>
              <a:t>误差</a:t>
            </a:r>
            <a:endParaRPr lang="zh-CN" altLang="en-US" sz="9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Sheet1!$O$30</c:f>
              <c:strCache>
                <c:ptCount val="1"/>
                <c:pt idx="0">
                  <c:v>tip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Sheet1!$O$31:$O$39</c:f>
              <c:numCache>
                <c:formatCode>General</c:formatCode>
                <c:ptCount val="9"/>
                <c:pt idx="0">
                  <c:v>123.5</c:v>
                </c:pt>
                <c:pt idx="1">
                  <c:v>60.1</c:v>
                </c:pt>
                <c:pt idx="2">
                  <c:v>57.2</c:v>
                </c:pt>
                <c:pt idx="3">
                  <c:v>105.1</c:v>
                </c:pt>
                <c:pt idx="4">
                  <c:v>63.6</c:v>
                </c:pt>
                <c:pt idx="5">
                  <c:v>57.1</c:v>
                </c:pt>
                <c:pt idx="6">
                  <c:v>108.2</c:v>
                </c:pt>
                <c:pt idx="7">
                  <c:v>66.2</c:v>
                </c:pt>
                <c:pt idx="8">
                  <c:v>114.3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Sheet1!$P$30</c:f>
              <c:strCache>
                <c:ptCount val="1"/>
                <c:pt idx="0">
                  <c:v>bs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Sheet1!$P$31:$P$39</c:f>
              <c:numCache>
                <c:formatCode>General</c:formatCode>
                <c:ptCount val="9"/>
                <c:pt idx="0">
                  <c:v>56</c:v>
                </c:pt>
                <c:pt idx="1">
                  <c:v>67.5</c:v>
                </c:pt>
                <c:pt idx="2">
                  <c:v>22.9</c:v>
                </c:pt>
                <c:pt idx="3">
                  <c:v>55</c:v>
                </c:pt>
                <c:pt idx="4">
                  <c:v>22.6</c:v>
                </c:pt>
                <c:pt idx="5">
                  <c:v>72.1</c:v>
                </c:pt>
                <c:pt idx="6">
                  <c:v>64.9</c:v>
                </c:pt>
                <c:pt idx="7">
                  <c:v>78.6</c:v>
                </c:pt>
                <c:pt idx="8">
                  <c:v>35.5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Sheet1!$Q$30</c:f>
              <c:strCache>
                <c:ptCount val="1"/>
                <c:pt idx="0">
                  <c:v>newtip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Sheet1!$Q$31:$Q$39</c:f>
              <c:numCache>
                <c:formatCode>General</c:formatCode>
                <c:ptCount val="9"/>
                <c:pt idx="0">
                  <c:v>233.6</c:v>
                </c:pt>
                <c:pt idx="1">
                  <c:v>337.8</c:v>
                </c:pt>
                <c:pt idx="2">
                  <c:v>195.8</c:v>
                </c:pt>
                <c:pt idx="3">
                  <c:v>369</c:v>
                </c:pt>
                <c:pt idx="4">
                  <c:v>242.6</c:v>
                </c:pt>
                <c:pt idx="5">
                  <c:v>266.7</c:v>
                </c:pt>
                <c:pt idx="6">
                  <c:v>191.5</c:v>
                </c:pt>
                <c:pt idx="7">
                  <c:v>188.8</c:v>
                </c:pt>
                <c:pt idx="8">
                  <c:v>338.3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105606784"/>
        <c:axId val="2094030256"/>
      </c:lineChart>
      <c:catAx>
        <c:axId val="2105606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94030256"/>
        <c:crosses val="autoZero"/>
        <c:auto val="1"/>
        <c:lblAlgn val="ctr"/>
        <c:lblOffset val="100"/>
        <c:noMultiLvlLbl val="0"/>
      </c:catAx>
      <c:valAx>
        <c:axId val="2094030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05606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900"/>
              <a:t>其他型</a:t>
            </a:r>
            <a:r>
              <a:rPr lang="en-US" altLang="zh-CN" sz="900"/>
              <a:t>10%</a:t>
            </a:r>
            <a:r>
              <a:rPr lang="zh-CN" altLang="en-US" sz="900"/>
              <a:t>误差</a:t>
            </a:r>
            <a:endParaRPr lang="zh-CN" altLang="en-US" sz="9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Sheet1!$S$30</c:f>
              <c:strCache>
                <c:ptCount val="1"/>
                <c:pt idx="0">
                  <c:v>tip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Sheet1!$S$31:$S$39</c:f>
              <c:numCache>
                <c:formatCode>General</c:formatCode>
                <c:ptCount val="9"/>
                <c:pt idx="0">
                  <c:v>127.4</c:v>
                </c:pt>
                <c:pt idx="1">
                  <c:v>41</c:v>
                </c:pt>
                <c:pt idx="2">
                  <c:v>123.4</c:v>
                </c:pt>
                <c:pt idx="3">
                  <c:v>59.9</c:v>
                </c:pt>
                <c:pt idx="4">
                  <c:v>45.6</c:v>
                </c:pt>
                <c:pt idx="5">
                  <c:v>67.4</c:v>
                </c:pt>
                <c:pt idx="6">
                  <c:v>91.3</c:v>
                </c:pt>
                <c:pt idx="7">
                  <c:v>67.1</c:v>
                </c:pt>
                <c:pt idx="8">
                  <c:v>77.4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Sheet1!$T$30</c:f>
              <c:strCache>
                <c:ptCount val="1"/>
                <c:pt idx="0">
                  <c:v>bs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Sheet1!$T$31:$T$39</c:f>
              <c:numCache>
                <c:formatCode>General</c:formatCode>
                <c:ptCount val="9"/>
                <c:pt idx="0">
                  <c:v>59.2</c:v>
                </c:pt>
                <c:pt idx="1">
                  <c:v>88.7</c:v>
                </c:pt>
                <c:pt idx="2">
                  <c:v>33</c:v>
                </c:pt>
                <c:pt idx="3">
                  <c:v>73.9</c:v>
                </c:pt>
                <c:pt idx="4">
                  <c:v>86.8</c:v>
                </c:pt>
                <c:pt idx="5">
                  <c:v>22</c:v>
                </c:pt>
                <c:pt idx="6">
                  <c:v>40.5</c:v>
                </c:pt>
                <c:pt idx="7">
                  <c:v>78.1</c:v>
                </c:pt>
                <c:pt idx="8">
                  <c:v>23.1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Sheet1!$U$30</c:f>
              <c:strCache>
                <c:ptCount val="1"/>
                <c:pt idx="0">
                  <c:v>newtip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Sheet1!$U$31:$U$39</c:f>
              <c:numCache>
                <c:formatCode>General</c:formatCode>
                <c:ptCount val="9"/>
                <c:pt idx="0">
                  <c:v>233.6</c:v>
                </c:pt>
                <c:pt idx="1">
                  <c:v>337.8</c:v>
                </c:pt>
                <c:pt idx="2">
                  <c:v>195.8</c:v>
                </c:pt>
                <c:pt idx="3">
                  <c:v>365</c:v>
                </c:pt>
                <c:pt idx="4">
                  <c:v>242.6</c:v>
                </c:pt>
                <c:pt idx="5">
                  <c:v>266.7</c:v>
                </c:pt>
                <c:pt idx="6">
                  <c:v>191.5</c:v>
                </c:pt>
                <c:pt idx="7">
                  <c:v>188.8</c:v>
                </c:pt>
                <c:pt idx="8">
                  <c:v>338.3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105495904"/>
        <c:axId val="2093058352"/>
      </c:lineChart>
      <c:catAx>
        <c:axId val="2105495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93058352"/>
        <c:crosses val="autoZero"/>
        <c:auto val="1"/>
        <c:lblAlgn val="ctr"/>
        <c:lblOffset val="100"/>
        <c:noMultiLvlLbl val="0"/>
      </c:catAx>
      <c:valAx>
        <c:axId val="2093058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05495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900"/>
              <a:t>其他型</a:t>
            </a:r>
            <a:r>
              <a:rPr lang="en-US" altLang="zh-CN" sz="900"/>
              <a:t>5%</a:t>
            </a:r>
            <a:r>
              <a:rPr lang="zh-CN" altLang="en-US" sz="900"/>
              <a:t>误差</a:t>
            </a:r>
            <a:endParaRPr lang="zh-CN" altLang="en-US" sz="900"/>
          </a:p>
        </c:rich>
      </c:tx>
      <c:layout>
        <c:manualLayout>
          <c:xMode val="edge"/>
          <c:yMode val="edge"/>
          <c:x val="0.391958685121545"/>
          <c:y val="0.04049949375632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Sheet1!$W$30</c:f>
              <c:strCache>
                <c:ptCount val="1"/>
                <c:pt idx="0">
                  <c:v>tip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Sheet1!$W$31:$W$39</c:f>
              <c:numCache>
                <c:formatCode>General</c:formatCode>
                <c:ptCount val="9"/>
                <c:pt idx="0">
                  <c:v>35</c:v>
                </c:pt>
                <c:pt idx="1">
                  <c:v>44.3</c:v>
                </c:pt>
                <c:pt idx="2">
                  <c:v>120.8</c:v>
                </c:pt>
                <c:pt idx="3">
                  <c:v>124.7</c:v>
                </c:pt>
                <c:pt idx="4">
                  <c:v>81.9</c:v>
                </c:pt>
                <c:pt idx="5">
                  <c:v>122</c:v>
                </c:pt>
                <c:pt idx="6">
                  <c:v>64.5</c:v>
                </c:pt>
                <c:pt idx="7">
                  <c:v>100.2</c:v>
                </c:pt>
                <c:pt idx="8">
                  <c:v>37.7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Sheet1!$X$30</c:f>
              <c:strCache>
                <c:ptCount val="1"/>
                <c:pt idx="0">
                  <c:v>bs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Sheet1!$X$31:$X$39</c:f>
              <c:numCache>
                <c:formatCode>General</c:formatCode>
                <c:ptCount val="9"/>
                <c:pt idx="0">
                  <c:v>62.8</c:v>
                </c:pt>
                <c:pt idx="1">
                  <c:v>51.5</c:v>
                </c:pt>
                <c:pt idx="2">
                  <c:v>22.8</c:v>
                </c:pt>
                <c:pt idx="3">
                  <c:v>49.2</c:v>
                </c:pt>
                <c:pt idx="4">
                  <c:v>75.6</c:v>
                </c:pt>
                <c:pt idx="5">
                  <c:v>84.6</c:v>
                </c:pt>
                <c:pt idx="6">
                  <c:v>47.4</c:v>
                </c:pt>
                <c:pt idx="7">
                  <c:v>64.9</c:v>
                </c:pt>
                <c:pt idx="8">
                  <c:v>51.9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Sheet1!$Y$30</c:f>
              <c:strCache>
                <c:ptCount val="1"/>
                <c:pt idx="0">
                  <c:v>newtip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Sheet1!$Y$31:$Y$39</c:f>
              <c:numCache>
                <c:formatCode>General</c:formatCode>
                <c:ptCount val="9"/>
                <c:pt idx="0">
                  <c:v>198</c:v>
                </c:pt>
                <c:pt idx="1">
                  <c:v>148.8</c:v>
                </c:pt>
                <c:pt idx="2">
                  <c:v>104.9</c:v>
                </c:pt>
                <c:pt idx="3">
                  <c:v>96</c:v>
                </c:pt>
                <c:pt idx="4">
                  <c:v>101.5</c:v>
                </c:pt>
                <c:pt idx="5">
                  <c:v>190.4</c:v>
                </c:pt>
                <c:pt idx="6">
                  <c:v>169.1</c:v>
                </c:pt>
                <c:pt idx="7">
                  <c:v>86</c:v>
                </c:pt>
                <c:pt idx="8">
                  <c:v>129.7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093722064"/>
        <c:axId val="148693664"/>
      </c:lineChart>
      <c:catAx>
        <c:axId val="2093722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8693664"/>
        <c:crosses val="autoZero"/>
        <c:auto val="1"/>
        <c:lblAlgn val="ctr"/>
        <c:lblOffset val="100"/>
        <c:noMultiLvlLbl val="0"/>
      </c:catAx>
      <c:valAx>
        <c:axId val="148693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93722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900"/>
              <a:t>其他型</a:t>
            </a:r>
            <a:r>
              <a:rPr lang="en-US" altLang="zh-CN" sz="900"/>
              <a:t>1%</a:t>
            </a:r>
            <a:r>
              <a:rPr lang="zh-CN" altLang="en-US" sz="900"/>
              <a:t>误差</a:t>
            </a:r>
            <a:endParaRPr lang="zh-CN" altLang="en-US" sz="900"/>
          </a:p>
        </c:rich>
      </c:tx>
      <c:layout>
        <c:manualLayout>
          <c:xMode val="edge"/>
          <c:yMode val="edge"/>
          <c:x val="0.387434391642645"/>
          <c:y val="0.0494266707912749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Sheet1!$AA$30</c:f>
              <c:strCache>
                <c:ptCount val="1"/>
                <c:pt idx="0">
                  <c:v>tip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Sheet1!$AA$31:$AA$39</c:f>
              <c:numCache>
                <c:formatCode>General</c:formatCode>
                <c:ptCount val="9"/>
                <c:pt idx="0">
                  <c:v>38.3</c:v>
                </c:pt>
                <c:pt idx="1">
                  <c:v>107.3</c:v>
                </c:pt>
                <c:pt idx="2">
                  <c:v>81</c:v>
                </c:pt>
                <c:pt idx="3">
                  <c:v>110.4</c:v>
                </c:pt>
                <c:pt idx="4">
                  <c:v>91.1</c:v>
                </c:pt>
                <c:pt idx="5">
                  <c:v>60.1</c:v>
                </c:pt>
                <c:pt idx="6">
                  <c:v>90.2</c:v>
                </c:pt>
                <c:pt idx="7">
                  <c:v>69.8</c:v>
                </c:pt>
                <c:pt idx="8">
                  <c:v>70.3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Sheet1!$AB$30</c:f>
              <c:strCache>
                <c:ptCount val="1"/>
                <c:pt idx="0">
                  <c:v>bs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Sheet1!$AB$31:$AB$39</c:f>
              <c:numCache>
                <c:formatCode>General</c:formatCode>
                <c:ptCount val="9"/>
                <c:pt idx="0">
                  <c:v>66.7</c:v>
                </c:pt>
                <c:pt idx="1">
                  <c:v>52.4</c:v>
                </c:pt>
                <c:pt idx="2">
                  <c:v>62.2</c:v>
                </c:pt>
                <c:pt idx="3">
                  <c:v>63.9</c:v>
                </c:pt>
                <c:pt idx="4">
                  <c:v>32.7</c:v>
                </c:pt>
                <c:pt idx="5">
                  <c:v>63.1</c:v>
                </c:pt>
                <c:pt idx="6">
                  <c:v>28.8</c:v>
                </c:pt>
                <c:pt idx="7">
                  <c:v>39</c:v>
                </c:pt>
                <c:pt idx="8">
                  <c:v>65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Sheet1!$AC$30</c:f>
              <c:strCache>
                <c:ptCount val="1"/>
                <c:pt idx="0">
                  <c:v>newtip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Sheet1!$AC$31:$AC$39</c:f>
              <c:numCache>
                <c:formatCode>General</c:formatCode>
                <c:ptCount val="9"/>
                <c:pt idx="0">
                  <c:v>124.5</c:v>
                </c:pt>
                <c:pt idx="1">
                  <c:v>84.8</c:v>
                </c:pt>
                <c:pt idx="2">
                  <c:v>108.5</c:v>
                </c:pt>
                <c:pt idx="3">
                  <c:v>130.6</c:v>
                </c:pt>
                <c:pt idx="4">
                  <c:v>89.9</c:v>
                </c:pt>
                <c:pt idx="5">
                  <c:v>53.4</c:v>
                </c:pt>
                <c:pt idx="6">
                  <c:v>120.4</c:v>
                </c:pt>
                <c:pt idx="7">
                  <c:v>85</c:v>
                </c:pt>
                <c:pt idx="8">
                  <c:v>124.9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50807104"/>
        <c:axId val="155099312"/>
      </c:lineChart>
      <c:catAx>
        <c:axId val="150807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5099312"/>
        <c:crosses val="autoZero"/>
        <c:auto val="1"/>
        <c:lblAlgn val="ctr"/>
        <c:lblOffset val="100"/>
        <c:noMultiLvlLbl val="0"/>
      </c:catAx>
      <c:valAx>
        <c:axId val="155099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0807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900"/>
              <a:t>指数型先验信息拟合</a:t>
            </a:r>
            <a:endParaRPr lang="zh-CN" altLang="en-US" sz="9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Sheet1!$F$30</c:f>
              <c:strCache>
                <c:ptCount val="1"/>
                <c:pt idx="0">
                  <c:v>tip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Sheet1!$F$31:$F$50</c:f>
              <c:numCache>
                <c:formatCode>General</c:formatCode>
                <c:ptCount val="20"/>
                <c:pt idx="0">
                  <c:v>103.6</c:v>
                </c:pt>
                <c:pt idx="1">
                  <c:v>413.6</c:v>
                </c:pt>
                <c:pt idx="2">
                  <c:v>127.6</c:v>
                </c:pt>
                <c:pt idx="3">
                  <c:v>79.1</c:v>
                </c:pt>
                <c:pt idx="4">
                  <c:v>86.6</c:v>
                </c:pt>
                <c:pt idx="5">
                  <c:v>98.3</c:v>
                </c:pt>
                <c:pt idx="6">
                  <c:v>84.2</c:v>
                </c:pt>
                <c:pt idx="7">
                  <c:v>92.2</c:v>
                </c:pt>
                <c:pt idx="8">
                  <c:v>100.7</c:v>
                </c:pt>
                <c:pt idx="9">
                  <c:v>262.9</c:v>
                </c:pt>
                <c:pt idx="10">
                  <c:v>355.1</c:v>
                </c:pt>
                <c:pt idx="11">
                  <c:v>80.1</c:v>
                </c:pt>
                <c:pt idx="12">
                  <c:v>90.3</c:v>
                </c:pt>
                <c:pt idx="13">
                  <c:v>97</c:v>
                </c:pt>
                <c:pt idx="14">
                  <c:v>97.5</c:v>
                </c:pt>
                <c:pt idx="15">
                  <c:v>99.4</c:v>
                </c:pt>
                <c:pt idx="16">
                  <c:v>93.7</c:v>
                </c:pt>
                <c:pt idx="17">
                  <c:v>86.3</c:v>
                </c:pt>
                <c:pt idx="18">
                  <c:v>90.6</c:v>
                </c:pt>
                <c:pt idx="19">
                  <c:v>84.5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Sheet1!$G$30</c:f>
              <c:strCache>
                <c:ptCount val="1"/>
                <c:pt idx="0">
                  <c:v>bs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Sheet1!$G$31:$G$50</c:f>
              <c:numCache>
                <c:formatCode>General</c:formatCode>
                <c:ptCount val="20"/>
                <c:pt idx="0">
                  <c:v>30.9</c:v>
                </c:pt>
                <c:pt idx="1">
                  <c:v>47</c:v>
                </c:pt>
                <c:pt idx="2">
                  <c:v>43.4</c:v>
                </c:pt>
                <c:pt idx="3">
                  <c:v>73.2</c:v>
                </c:pt>
                <c:pt idx="4">
                  <c:v>42.2</c:v>
                </c:pt>
                <c:pt idx="5">
                  <c:v>46.4</c:v>
                </c:pt>
                <c:pt idx="6">
                  <c:v>40.5</c:v>
                </c:pt>
                <c:pt idx="7">
                  <c:v>37.7</c:v>
                </c:pt>
                <c:pt idx="8">
                  <c:v>42.8</c:v>
                </c:pt>
                <c:pt idx="9">
                  <c:v>47.7</c:v>
                </c:pt>
                <c:pt idx="10">
                  <c:v>37</c:v>
                </c:pt>
                <c:pt idx="11">
                  <c:v>43.2</c:v>
                </c:pt>
                <c:pt idx="12">
                  <c:v>37</c:v>
                </c:pt>
                <c:pt idx="13">
                  <c:v>64.6</c:v>
                </c:pt>
                <c:pt idx="14">
                  <c:v>43.9</c:v>
                </c:pt>
                <c:pt idx="15">
                  <c:v>44</c:v>
                </c:pt>
                <c:pt idx="16">
                  <c:v>49.4</c:v>
                </c:pt>
                <c:pt idx="17">
                  <c:v>41.8</c:v>
                </c:pt>
                <c:pt idx="18">
                  <c:v>60.3</c:v>
                </c:pt>
                <c:pt idx="19">
                  <c:v>36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Sheet1!$H$30</c:f>
              <c:strCache>
                <c:ptCount val="1"/>
                <c:pt idx="0">
                  <c:v>newtip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Sheet1!$H$31:$H$50</c:f>
              <c:numCache>
                <c:formatCode>General</c:formatCode>
                <c:ptCount val="20"/>
                <c:pt idx="0">
                  <c:v>118.3</c:v>
                </c:pt>
                <c:pt idx="1">
                  <c:v>175.8</c:v>
                </c:pt>
                <c:pt idx="2">
                  <c:v>145.3</c:v>
                </c:pt>
                <c:pt idx="3">
                  <c:v>174.6</c:v>
                </c:pt>
                <c:pt idx="4">
                  <c:v>169.1</c:v>
                </c:pt>
                <c:pt idx="5">
                  <c:v>169.8</c:v>
                </c:pt>
                <c:pt idx="6">
                  <c:v>154.5</c:v>
                </c:pt>
                <c:pt idx="7">
                  <c:v>172.9</c:v>
                </c:pt>
                <c:pt idx="8">
                  <c:v>144.6</c:v>
                </c:pt>
                <c:pt idx="9">
                  <c:v>152.2</c:v>
                </c:pt>
                <c:pt idx="10">
                  <c:v>157.2</c:v>
                </c:pt>
                <c:pt idx="11">
                  <c:v>160.3</c:v>
                </c:pt>
                <c:pt idx="12">
                  <c:v>177.1</c:v>
                </c:pt>
                <c:pt idx="13">
                  <c:v>143</c:v>
                </c:pt>
                <c:pt idx="14">
                  <c:v>159.9</c:v>
                </c:pt>
                <c:pt idx="15">
                  <c:v>186.3</c:v>
                </c:pt>
                <c:pt idx="16">
                  <c:v>177.4</c:v>
                </c:pt>
                <c:pt idx="17">
                  <c:v>184.4</c:v>
                </c:pt>
                <c:pt idx="18">
                  <c:v>191.6</c:v>
                </c:pt>
                <c:pt idx="19">
                  <c:v>161.1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997987664"/>
        <c:axId val="2093090800"/>
      </c:lineChart>
      <c:catAx>
        <c:axId val="1997987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93090800"/>
        <c:crosses val="autoZero"/>
        <c:auto val="1"/>
        <c:lblAlgn val="ctr"/>
        <c:lblOffset val="100"/>
        <c:noMultiLvlLbl val="0"/>
      </c:catAx>
      <c:valAx>
        <c:axId val="209309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97987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900"/>
              <a:t>指数型完全信息</a:t>
            </a:r>
            <a:endParaRPr lang="zh-CN" altLang="en-US" sz="9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Sheet1!$J$2</c:f>
              <c:strCache>
                <c:ptCount val="1"/>
                <c:pt idx="0">
                  <c:v>tip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Sheet1!$J$3:$J$11</c:f>
              <c:numCache>
                <c:formatCode>General</c:formatCode>
                <c:ptCount val="9"/>
                <c:pt idx="0">
                  <c:v>100.3</c:v>
                </c:pt>
                <c:pt idx="1">
                  <c:v>184.9</c:v>
                </c:pt>
                <c:pt idx="2">
                  <c:v>111.4</c:v>
                </c:pt>
                <c:pt idx="3">
                  <c:v>130.8</c:v>
                </c:pt>
                <c:pt idx="4">
                  <c:v>83.1</c:v>
                </c:pt>
                <c:pt idx="5">
                  <c:v>110.6</c:v>
                </c:pt>
                <c:pt idx="6">
                  <c:v>153</c:v>
                </c:pt>
                <c:pt idx="7">
                  <c:v>83.7</c:v>
                </c:pt>
                <c:pt idx="8">
                  <c:v>119.3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Sheet1!$K$2</c:f>
              <c:strCache>
                <c:ptCount val="1"/>
                <c:pt idx="0">
                  <c:v>bs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Sheet1!$K$3:$K$11</c:f>
              <c:numCache>
                <c:formatCode>General</c:formatCode>
                <c:ptCount val="9"/>
                <c:pt idx="0">
                  <c:v>84.6</c:v>
                </c:pt>
                <c:pt idx="1">
                  <c:v>72</c:v>
                </c:pt>
                <c:pt idx="2">
                  <c:v>93.3</c:v>
                </c:pt>
                <c:pt idx="3">
                  <c:v>96.1</c:v>
                </c:pt>
                <c:pt idx="4">
                  <c:v>58.8</c:v>
                </c:pt>
                <c:pt idx="5">
                  <c:v>84</c:v>
                </c:pt>
                <c:pt idx="6">
                  <c:v>118.8</c:v>
                </c:pt>
                <c:pt idx="7">
                  <c:v>57.7</c:v>
                </c:pt>
                <c:pt idx="8">
                  <c:v>120.9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Sheet1!$L$2</c:f>
              <c:strCache>
                <c:ptCount val="1"/>
                <c:pt idx="0">
                  <c:v>newtip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Sheet1!$L$3:$L$11</c:f>
              <c:numCache>
                <c:formatCode>General</c:formatCode>
                <c:ptCount val="9"/>
                <c:pt idx="0">
                  <c:v>195.2</c:v>
                </c:pt>
                <c:pt idx="1">
                  <c:v>144.8</c:v>
                </c:pt>
                <c:pt idx="2">
                  <c:v>124.6</c:v>
                </c:pt>
                <c:pt idx="3">
                  <c:v>100.7</c:v>
                </c:pt>
                <c:pt idx="4">
                  <c:v>70.3</c:v>
                </c:pt>
                <c:pt idx="5">
                  <c:v>126.5</c:v>
                </c:pt>
                <c:pt idx="6">
                  <c:v>136.9</c:v>
                </c:pt>
                <c:pt idx="7">
                  <c:v>77.1</c:v>
                </c:pt>
                <c:pt idx="8">
                  <c:v>122.4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091661008"/>
        <c:axId val="2093057520"/>
      </c:lineChart>
      <c:catAx>
        <c:axId val="2091661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93057520"/>
        <c:crosses val="autoZero"/>
        <c:auto val="1"/>
        <c:lblAlgn val="ctr"/>
        <c:lblOffset val="100"/>
        <c:noMultiLvlLbl val="0"/>
      </c:catAx>
      <c:valAx>
        <c:axId val="209305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91661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900"/>
              <a:t>其他型完全信息</a:t>
            </a:r>
            <a:endParaRPr lang="zh-CN" altLang="en-US" sz="9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Sheet1!$F$2</c:f>
              <c:strCache>
                <c:ptCount val="1"/>
                <c:pt idx="0">
                  <c:v>tip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Sheet1!$F$3:$F$11</c:f>
              <c:numCache>
                <c:formatCode>General</c:formatCode>
                <c:ptCount val="9"/>
                <c:pt idx="0">
                  <c:v>80.4</c:v>
                </c:pt>
                <c:pt idx="1">
                  <c:v>52.6</c:v>
                </c:pt>
                <c:pt idx="2">
                  <c:v>95.5</c:v>
                </c:pt>
                <c:pt idx="3">
                  <c:v>81.4</c:v>
                </c:pt>
                <c:pt idx="4">
                  <c:v>67.7</c:v>
                </c:pt>
                <c:pt idx="5">
                  <c:v>55.2</c:v>
                </c:pt>
                <c:pt idx="6">
                  <c:v>58.3</c:v>
                </c:pt>
                <c:pt idx="7">
                  <c:v>71.1</c:v>
                </c:pt>
                <c:pt idx="8">
                  <c:v>80.1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Sheet1!$G$2</c:f>
              <c:strCache>
                <c:ptCount val="1"/>
                <c:pt idx="0">
                  <c:v>bs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Sheet1!$G$3:$G$11</c:f>
              <c:numCache>
                <c:formatCode>General</c:formatCode>
                <c:ptCount val="9"/>
                <c:pt idx="0">
                  <c:v>46</c:v>
                </c:pt>
                <c:pt idx="1">
                  <c:v>29.4</c:v>
                </c:pt>
                <c:pt idx="2">
                  <c:v>45.9</c:v>
                </c:pt>
                <c:pt idx="3">
                  <c:v>50.6</c:v>
                </c:pt>
                <c:pt idx="4">
                  <c:v>25.2</c:v>
                </c:pt>
                <c:pt idx="5">
                  <c:v>21.8</c:v>
                </c:pt>
                <c:pt idx="6">
                  <c:v>31.4</c:v>
                </c:pt>
                <c:pt idx="7">
                  <c:v>35.1</c:v>
                </c:pt>
                <c:pt idx="8">
                  <c:v>40.7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Sheet1!$H$2</c:f>
              <c:strCache>
                <c:ptCount val="1"/>
                <c:pt idx="0">
                  <c:v>newtip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Sheet1!$H$3:$H$11</c:f>
              <c:numCache>
                <c:formatCode>General</c:formatCode>
                <c:ptCount val="9"/>
                <c:pt idx="0">
                  <c:v>75.1</c:v>
                </c:pt>
                <c:pt idx="1">
                  <c:v>31</c:v>
                </c:pt>
                <c:pt idx="2">
                  <c:v>70.5</c:v>
                </c:pt>
                <c:pt idx="3">
                  <c:v>94.6</c:v>
                </c:pt>
                <c:pt idx="4">
                  <c:v>89.2</c:v>
                </c:pt>
                <c:pt idx="5">
                  <c:v>37.7</c:v>
                </c:pt>
                <c:pt idx="6">
                  <c:v>59.9</c:v>
                </c:pt>
                <c:pt idx="7">
                  <c:v>64.4</c:v>
                </c:pt>
                <c:pt idx="8">
                  <c:v>72.8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092454080"/>
        <c:axId val="2093055024"/>
      </c:lineChart>
      <c:catAx>
        <c:axId val="2092454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93055024"/>
        <c:crosses val="autoZero"/>
        <c:auto val="1"/>
        <c:lblAlgn val="ctr"/>
        <c:lblOffset val="100"/>
        <c:noMultiLvlLbl val="0"/>
      </c:catAx>
      <c:valAx>
        <c:axId val="2093055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92454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900"/>
              <a:t>线性</a:t>
            </a:r>
            <a:r>
              <a:rPr lang="en-US" altLang="zh-CN" sz="900"/>
              <a:t>20%</a:t>
            </a:r>
            <a:r>
              <a:rPr lang="zh-CN" altLang="en-US" sz="900"/>
              <a:t>误差</a:t>
            </a:r>
            <a:endParaRPr lang="zh-CN" altLang="en-US" sz="9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Sheet1!$O$57</c:f>
              <c:strCache>
                <c:ptCount val="1"/>
                <c:pt idx="0">
                  <c:v>tip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Sheet1!$O$58:$O$77</c:f>
              <c:numCache>
                <c:formatCode>General</c:formatCode>
                <c:ptCount val="20"/>
                <c:pt idx="0">
                  <c:v>83.3</c:v>
                </c:pt>
                <c:pt idx="1">
                  <c:v>72.1</c:v>
                </c:pt>
                <c:pt idx="2">
                  <c:v>65.9</c:v>
                </c:pt>
                <c:pt idx="3">
                  <c:v>77</c:v>
                </c:pt>
                <c:pt idx="4">
                  <c:v>51.5</c:v>
                </c:pt>
                <c:pt idx="5">
                  <c:v>40.3</c:v>
                </c:pt>
                <c:pt idx="6">
                  <c:v>59.4</c:v>
                </c:pt>
                <c:pt idx="7">
                  <c:v>105.6</c:v>
                </c:pt>
                <c:pt idx="8">
                  <c:v>53.1</c:v>
                </c:pt>
                <c:pt idx="9">
                  <c:v>51.5</c:v>
                </c:pt>
                <c:pt idx="10">
                  <c:v>85</c:v>
                </c:pt>
                <c:pt idx="11">
                  <c:v>96.1</c:v>
                </c:pt>
                <c:pt idx="12">
                  <c:v>103.9</c:v>
                </c:pt>
                <c:pt idx="13">
                  <c:v>66.6</c:v>
                </c:pt>
                <c:pt idx="14">
                  <c:v>91.4</c:v>
                </c:pt>
                <c:pt idx="15">
                  <c:v>93.2</c:v>
                </c:pt>
                <c:pt idx="16">
                  <c:v>66.4</c:v>
                </c:pt>
                <c:pt idx="17">
                  <c:v>67.4</c:v>
                </c:pt>
                <c:pt idx="18">
                  <c:v>53.8</c:v>
                </c:pt>
                <c:pt idx="19">
                  <c:v>64.8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Sheet1!$P$57</c:f>
              <c:strCache>
                <c:ptCount val="1"/>
                <c:pt idx="0">
                  <c:v>bs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Sheet1!$P$58:$P$77</c:f>
              <c:numCache>
                <c:formatCode>General</c:formatCode>
                <c:ptCount val="20"/>
                <c:pt idx="0">
                  <c:v>85.2</c:v>
                </c:pt>
                <c:pt idx="1">
                  <c:v>41.1</c:v>
                </c:pt>
                <c:pt idx="2">
                  <c:v>40.9</c:v>
                </c:pt>
                <c:pt idx="3">
                  <c:v>43</c:v>
                </c:pt>
                <c:pt idx="4">
                  <c:v>79.5</c:v>
                </c:pt>
                <c:pt idx="5">
                  <c:v>51</c:v>
                </c:pt>
                <c:pt idx="6">
                  <c:v>36.9</c:v>
                </c:pt>
                <c:pt idx="7">
                  <c:v>66.9</c:v>
                </c:pt>
                <c:pt idx="8">
                  <c:v>87.6</c:v>
                </c:pt>
                <c:pt idx="9">
                  <c:v>52.7</c:v>
                </c:pt>
                <c:pt idx="10">
                  <c:v>46.2</c:v>
                </c:pt>
                <c:pt idx="11">
                  <c:v>53.6</c:v>
                </c:pt>
                <c:pt idx="12">
                  <c:v>78.5</c:v>
                </c:pt>
                <c:pt idx="13">
                  <c:v>50.8</c:v>
                </c:pt>
                <c:pt idx="14">
                  <c:v>94.8</c:v>
                </c:pt>
                <c:pt idx="15">
                  <c:v>43.4</c:v>
                </c:pt>
                <c:pt idx="16">
                  <c:v>83.6</c:v>
                </c:pt>
                <c:pt idx="17">
                  <c:v>53.8</c:v>
                </c:pt>
                <c:pt idx="18">
                  <c:v>56.5</c:v>
                </c:pt>
                <c:pt idx="19">
                  <c:v>69.6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Sheet1!$Q$57</c:f>
              <c:strCache>
                <c:ptCount val="1"/>
                <c:pt idx="0">
                  <c:v>newtip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Sheet1!$Q$58:$Q$77</c:f>
              <c:numCache>
                <c:formatCode>General</c:formatCode>
                <c:ptCount val="20"/>
                <c:pt idx="0">
                  <c:v>79.1</c:v>
                </c:pt>
                <c:pt idx="1">
                  <c:v>83.3</c:v>
                </c:pt>
                <c:pt idx="2">
                  <c:v>102.9</c:v>
                </c:pt>
                <c:pt idx="3">
                  <c:v>74.9</c:v>
                </c:pt>
                <c:pt idx="4">
                  <c:v>73.3</c:v>
                </c:pt>
                <c:pt idx="5">
                  <c:v>95</c:v>
                </c:pt>
                <c:pt idx="6">
                  <c:v>93.6</c:v>
                </c:pt>
                <c:pt idx="7">
                  <c:v>95.6</c:v>
                </c:pt>
                <c:pt idx="8">
                  <c:v>116.4</c:v>
                </c:pt>
                <c:pt idx="9">
                  <c:v>103.7</c:v>
                </c:pt>
                <c:pt idx="10">
                  <c:v>82.2</c:v>
                </c:pt>
                <c:pt idx="11">
                  <c:v>122.9</c:v>
                </c:pt>
                <c:pt idx="12">
                  <c:v>103.2</c:v>
                </c:pt>
                <c:pt idx="13">
                  <c:v>65.7</c:v>
                </c:pt>
                <c:pt idx="14">
                  <c:v>72</c:v>
                </c:pt>
                <c:pt idx="15">
                  <c:v>130.5</c:v>
                </c:pt>
                <c:pt idx="16">
                  <c:v>141.8</c:v>
                </c:pt>
                <c:pt idx="17">
                  <c:v>111.8</c:v>
                </c:pt>
                <c:pt idx="18">
                  <c:v>118.1</c:v>
                </c:pt>
                <c:pt idx="19">
                  <c:v>126.5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092492080"/>
        <c:axId val="2093067920"/>
      </c:lineChart>
      <c:catAx>
        <c:axId val="2092492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93067920"/>
        <c:crosses val="autoZero"/>
        <c:auto val="1"/>
        <c:lblAlgn val="ctr"/>
        <c:lblOffset val="100"/>
        <c:noMultiLvlLbl val="0"/>
      </c:catAx>
      <c:valAx>
        <c:axId val="209306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9249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900"/>
              <a:t>线性</a:t>
            </a:r>
            <a:r>
              <a:rPr lang="en-US" altLang="zh-CN" sz="900"/>
              <a:t>10%</a:t>
            </a:r>
            <a:r>
              <a:rPr lang="zh-CN" altLang="en-US" sz="900"/>
              <a:t>误差</a:t>
            </a:r>
            <a:endParaRPr lang="zh-CN" altLang="en-US" sz="9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Sheet1!$S$57</c:f>
              <c:strCache>
                <c:ptCount val="1"/>
                <c:pt idx="0">
                  <c:v>tip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Sheet1!$S$58:$S$77</c:f>
              <c:numCache>
                <c:formatCode>General</c:formatCode>
                <c:ptCount val="20"/>
                <c:pt idx="0">
                  <c:v>106.2</c:v>
                </c:pt>
                <c:pt idx="1">
                  <c:v>84.5</c:v>
                </c:pt>
                <c:pt idx="2">
                  <c:v>106.7</c:v>
                </c:pt>
                <c:pt idx="3">
                  <c:v>73.4</c:v>
                </c:pt>
                <c:pt idx="4">
                  <c:v>94</c:v>
                </c:pt>
                <c:pt idx="5">
                  <c:v>53</c:v>
                </c:pt>
                <c:pt idx="6">
                  <c:v>98.9</c:v>
                </c:pt>
                <c:pt idx="7">
                  <c:v>45.5</c:v>
                </c:pt>
                <c:pt idx="8">
                  <c:v>106.2</c:v>
                </c:pt>
                <c:pt idx="9">
                  <c:v>103.4</c:v>
                </c:pt>
                <c:pt idx="10">
                  <c:v>86.5</c:v>
                </c:pt>
                <c:pt idx="11">
                  <c:v>54.4</c:v>
                </c:pt>
                <c:pt idx="12">
                  <c:v>99.6</c:v>
                </c:pt>
                <c:pt idx="13">
                  <c:v>82.8</c:v>
                </c:pt>
                <c:pt idx="14">
                  <c:v>97</c:v>
                </c:pt>
                <c:pt idx="15">
                  <c:v>78.2</c:v>
                </c:pt>
                <c:pt idx="16">
                  <c:v>104.7</c:v>
                </c:pt>
                <c:pt idx="17">
                  <c:v>58.8</c:v>
                </c:pt>
                <c:pt idx="18">
                  <c:v>41.7</c:v>
                </c:pt>
                <c:pt idx="19">
                  <c:v>70.7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Sheet1!$T$57</c:f>
              <c:strCache>
                <c:ptCount val="1"/>
                <c:pt idx="0">
                  <c:v>bs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Sheet1!$T$58:$T$77</c:f>
              <c:numCache>
                <c:formatCode>General</c:formatCode>
                <c:ptCount val="20"/>
                <c:pt idx="0">
                  <c:v>89.8</c:v>
                </c:pt>
                <c:pt idx="1">
                  <c:v>84.9</c:v>
                </c:pt>
                <c:pt idx="2">
                  <c:v>36.3</c:v>
                </c:pt>
                <c:pt idx="3">
                  <c:v>63.6</c:v>
                </c:pt>
                <c:pt idx="4">
                  <c:v>92.8</c:v>
                </c:pt>
                <c:pt idx="5">
                  <c:v>51.7</c:v>
                </c:pt>
                <c:pt idx="6">
                  <c:v>37.6</c:v>
                </c:pt>
                <c:pt idx="7">
                  <c:v>85.5</c:v>
                </c:pt>
                <c:pt idx="8">
                  <c:v>86.2</c:v>
                </c:pt>
                <c:pt idx="9">
                  <c:v>39</c:v>
                </c:pt>
                <c:pt idx="10">
                  <c:v>79.2</c:v>
                </c:pt>
                <c:pt idx="11">
                  <c:v>55.2</c:v>
                </c:pt>
                <c:pt idx="12">
                  <c:v>81.7</c:v>
                </c:pt>
                <c:pt idx="13">
                  <c:v>61.3</c:v>
                </c:pt>
                <c:pt idx="14">
                  <c:v>75.8</c:v>
                </c:pt>
                <c:pt idx="15">
                  <c:v>59.1</c:v>
                </c:pt>
                <c:pt idx="16">
                  <c:v>47.1</c:v>
                </c:pt>
                <c:pt idx="17">
                  <c:v>54.7</c:v>
                </c:pt>
                <c:pt idx="18">
                  <c:v>62.7</c:v>
                </c:pt>
                <c:pt idx="19">
                  <c:v>79.3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Sheet1!$U$57</c:f>
              <c:strCache>
                <c:ptCount val="1"/>
                <c:pt idx="0">
                  <c:v>newtip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Sheet1!$U$58:$U$77</c:f>
              <c:numCache>
                <c:formatCode>General</c:formatCode>
                <c:ptCount val="20"/>
                <c:pt idx="0">
                  <c:v>45.7</c:v>
                </c:pt>
                <c:pt idx="1">
                  <c:v>77.5</c:v>
                </c:pt>
                <c:pt idx="2">
                  <c:v>94.2</c:v>
                </c:pt>
                <c:pt idx="3">
                  <c:v>69.3</c:v>
                </c:pt>
                <c:pt idx="4">
                  <c:v>45.1</c:v>
                </c:pt>
                <c:pt idx="5">
                  <c:v>87.3</c:v>
                </c:pt>
                <c:pt idx="6">
                  <c:v>99.7</c:v>
                </c:pt>
                <c:pt idx="7">
                  <c:v>48.5</c:v>
                </c:pt>
                <c:pt idx="8">
                  <c:v>59.7</c:v>
                </c:pt>
                <c:pt idx="9">
                  <c:v>78.1</c:v>
                </c:pt>
                <c:pt idx="10">
                  <c:v>97.2</c:v>
                </c:pt>
                <c:pt idx="11">
                  <c:v>84.7</c:v>
                </c:pt>
                <c:pt idx="12">
                  <c:v>86.2</c:v>
                </c:pt>
                <c:pt idx="13">
                  <c:v>101.9</c:v>
                </c:pt>
                <c:pt idx="14">
                  <c:v>66.4</c:v>
                </c:pt>
                <c:pt idx="15">
                  <c:v>66.9</c:v>
                </c:pt>
                <c:pt idx="16">
                  <c:v>113.1</c:v>
                </c:pt>
                <c:pt idx="17">
                  <c:v>60.5</c:v>
                </c:pt>
                <c:pt idx="18">
                  <c:v>69.9</c:v>
                </c:pt>
                <c:pt idx="19">
                  <c:v>53.5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105480304"/>
        <c:axId val="2093029648"/>
      </c:lineChart>
      <c:catAx>
        <c:axId val="2105480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93029648"/>
        <c:crosses val="autoZero"/>
        <c:auto val="1"/>
        <c:lblAlgn val="ctr"/>
        <c:lblOffset val="100"/>
        <c:noMultiLvlLbl val="0"/>
      </c:catAx>
      <c:valAx>
        <c:axId val="209302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05480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900"/>
              <a:t>线性</a:t>
            </a:r>
            <a:r>
              <a:rPr lang="en-US" altLang="zh-CN" sz="900"/>
              <a:t>5%</a:t>
            </a:r>
            <a:r>
              <a:rPr lang="zh-CN" altLang="en-US" sz="900"/>
              <a:t>误差</a:t>
            </a:r>
            <a:endParaRPr lang="zh-CN" altLang="en-US" sz="9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Sheet1!$W$57</c:f>
              <c:strCache>
                <c:ptCount val="1"/>
                <c:pt idx="0">
                  <c:v>tip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Sheet1!$W$58:$W$77</c:f>
              <c:numCache>
                <c:formatCode>General</c:formatCode>
                <c:ptCount val="20"/>
                <c:pt idx="0">
                  <c:v>109.1</c:v>
                </c:pt>
                <c:pt idx="1">
                  <c:v>67.7</c:v>
                </c:pt>
                <c:pt idx="2">
                  <c:v>80.5</c:v>
                </c:pt>
                <c:pt idx="3">
                  <c:v>52.8</c:v>
                </c:pt>
                <c:pt idx="4">
                  <c:v>106.7</c:v>
                </c:pt>
                <c:pt idx="5">
                  <c:v>43.5</c:v>
                </c:pt>
                <c:pt idx="6">
                  <c:v>43.3</c:v>
                </c:pt>
                <c:pt idx="7">
                  <c:v>57.7</c:v>
                </c:pt>
                <c:pt idx="8">
                  <c:v>52.6</c:v>
                </c:pt>
                <c:pt idx="9">
                  <c:v>86.9</c:v>
                </c:pt>
                <c:pt idx="10">
                  <c:v>93.4</c:v>
                </c:pt>
                <c:pt idx="11">
                  <c:v>94</c:v>
                </c:pt>
                <c:pt idx="12">
                  <c:v>83.8</c:v>
                </c:pt>
                <c:pt idx="13">
                  <c:v>60.5</c:v>
                </c:pt>
                <c:pt idx="14">
                  <c:v>59.1</c:v>
                </c:pt>
                <c:pt idx="15">
                  <c:v>68.5</c:v>
                </c:pt>
                <c:pt idx="16">
                  <c:v>56.5</c:v>
                </c:pt>
                <c:pt idx="17">
                  <c:v>47.5</c:v>
                </c:pt>
                <c:pt idx="18">
                  <c:v>92.5</c:v>
                </c:pt>
                <c:pt idx="19">
                  <c:v>42.1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Sheet1!$X$57</c:f>
              <c:strCache>
                <c:ptCount val="1"/>
                <c:pt idx="0">
                  <c:v>bs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Sheet1!$X$58:$X$77</c:f>
              <c:numCache>
                <c:formatCode>General</c:formatCode>
                <c:ptCount val="20"/>
                <c:pt idx="0">
                  <c:v>92.7</c:v>
                </c:pt>
                <c:pt idx="1">
                  <c:v>48</c:v>
                </c:pt>
                <c:pt idx="2">
                  <c:v>90.1</c:v>
                </c:pt>
                <c:pt idx="3">
                  <c:v>43</c:v>
                </c:pt>
                <c:pt idx="4">
                  <c:v>85.5</c:v>
                </c:pt>
                <c:pt idx="5">
                  <c:v>68.9</c:v>
                </c:pt>
                <c:pt idx="6">
                  <c:v>42</c:v>
                </c:pt>
                <c:pt idx="7">
                  <c:v>67.8</c:v>
                </c:pt>
                <c:pt idx="8">
                  <c:v>39.5</c:v>
                </c:pt>
                <c:pt idx="9">
                  <c:v>39.4</c:v>
                </c:pt>
                <c:pt idx="10">
                  <c:v>66</c:v>
                </c:pt>
                <c:pt idx="11">
                  <c:v>94.9</c:v>
                </c:pt>
                <c:pt idx="12">
                  <c:v>45.9</c:v>
                </c:pt>
                <c:pt idx="13">
                  <c:v>45.8</c:v>
                </c:pt>
                <c:pt idx="14">
                  <c:v>87.9</c:v>
                </c:pt>
                <c:pt idx="15">
                  <c:v>59.4</c:v>
                </c:pt>
                <c:pt idx="16">
                  <c:v>45.7</c:v>
                </c:pt>
                <c:pt idx="17">
                  <c:v>73.4</c:v>
                </c:pt>
                <c:pt idx="18">
                  <c:v>53.6</c:v>
                </c:pt>
                <c:pt idx="19">
                  <c:v>90.7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Sheet1!$Y$57</c:f>
              <c:strCache>
                <c:ptCount val="1"/>
                <c:pt idx="0">
                  <c:v>newtip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Sheet1!$Y$58:$Y$77</c:f>
              <c:numCache>
                <c:formatCode>General</c:formatCode>
                <c:ptCount val="20"/>
                <c:pt idx="0">
                  <c:v>66.2</c:v>
                </c:pt>
                <c:pt idx="1">
                  <c:v>105.8</c:v>
                </c:pt>
                <c:pt idx="2">
                  <c:v>57.1</c:v>
                </c:pt>
                <c:pt idx="3">
                  <c:v>103.5</c:v>
                </c:pt>
                <c:pt idx="4">
                  <c:v>100.8</c:v>
                </c:pt>
                <c:pt idx="5">
                  <c:v>77.3</c:v>
                </c:pt>
                <c:pt idx="6">
                  <c:v>69.1</c:v>
                </c:pt>
                <c:pt idx="7">
                  <c:v>98.9</c:v>
                </c:pt>
                <c:pt idx="8">
                  <c:v>103.2</c:v>
                </c:pt>
                <c:pt idx="9">
                  <c:v>86.8</c:v>
                </c:pt>
                <c:pt idx="10">
                  <c:v>55.8</c:v>
                </c:pt>
                <c:pt idx="11">
                  <c:v>109.6</c:v>
                </c:pt>
                <c:pt idx="12">
                  <c:v>55.6</c:v>
                </c:pt>
                <c:pt idx="13">
                  <c:v>49.4</c:v>
                </c:pt>
                <c:pt idx="14">
                  <c:v>66.5</c:v>
                </c:pt>
                <c:pt idx="15">
                  <c:v>75.5</c:v>
                </c:pt>
                <c:pt idx="16">
                  <c:v>103.5</c:v>
                </c:pt>
                <c:pt idx="17">
                  <c:v>87.2</c:v>
                </c:pt>
                <c:pt idx="18">
                  <c:v>80.3</c:v>
                </c:pt>
                <c:pt idx="19">
                  <c:v>88.8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911235664"/>
        <c:axId val="2093075408"/>
      </c:lineChart>
      <c:catAx>
        <c:axId val="1911235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93075408"/>
        <c:crosses val="autoZero"/>
        <c:auto val="1"/>
        <c:lblAlgn val="ctr"/>
        <c:lblOffset val="100"/>
        <c:noMultiLvlLbl val="0"/>
      </c:catAx>
      <c:valAx>
        <c:axId val="209307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11235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9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900"/>
              <a:t>线性</a:t>
            </a:r>
            <a:r>
              <a:rPr lang="en-US" altLang="zh-CN" sz="900"/>
              <a:t>1%</a:t>
            </a:r>
            <a:r>
              <a:rPr lang="zh-CN" altLang="en-US" sz="900"/>
              <a:t>误差</a:t>
            </a:r>
            <a:endParaRPr lang="zh-CN" altLang="en-US" sz="9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Sheet1!$AA$57</c:f>
              <c:strCache>
                <c:ptCount val="1"/>
                <c:pt idx="0">
                  <c:v>tip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Sheet1!$AA$58:$AA$77</c:f>
              <c:numCache>
                <c:formatCode>General</c:formatCode>
                <c:ptCount val="20"/>
                <c:pt idx="0">
                  <c:v>41.8</c:v>
                </c:pt>
                <c:pt idx="1">
                  <c:v>96</c:v>
                </c:pt>
                <c:pt idx="2">
                  <c:v>74.6</c:v>
                </c:pt>
                <c:pt idx="3">
                  <c:v>49.4</c:v>
                </c:pt>
                <c:pt idx="4">
                  <c:v>54.7</c:v>
                </c:pt>
                <c:pt idx="5">
                  <c:v>48.1</c:v>
                </c:pt>
                <c:pt idx="6">
                  <c:v>83.3</c:v>
                </c:pt>
                <c:pt idx="7">
                  <c:v>82.7</c:v>
                </c:pt>
                <c:pt idx="8">
                  <c:v>84.7</c:v>
                </c:pt>
                <c:pt idx="9">
                  <c:v>42.1</c:v>
                </c:pt>
                <c:pt idx="10">
                  <c:v>45</c:v>
                </c:pt>
                <c:pt idx="11">
                  <c:v>59.3</c:v>
                </c:pt>
                <c:pt idx="12">
                  <c:v>80.9</c:v>
                </c:pt>
                <c:pt idx="13">
                  <c:v>50.4</c:v>
                </c:pt>
                <c:pt idx="14">
                  <c:v>42</c:v>
                </c:pt>
                <c:pt idx="15">
                  <c:v>61.8</c:v>
                </c:pt>
                <c:pt idx="16">
                  <c:v>100.1</c:v>
                </c:pt>
                <c:pt idx="17">
                  <c:v>83.6</c:v>
                </c:pt>
                <c:pt idx="18">
                  <c:v>87.1</c:v>
                </c:pt>
                <c:pt idx="19">
                  <c:v>41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Sheet1!$AB$57</c:f>
              <c:strCache>
                <c:ptCount val="1"/>
                <c:pt idx="0">
                  <c:v>bs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Sheet1!$AB$58:$AB$77</c:f>
              <c:numCache>
                <c:formatCode>General</c:formatCode>
                <c:ptCount val="20"/>
                <c:pt idx="0">
                  <c:v>35.3</c:v>
                </c:pt>
                <c:pt idx="1">
                  <c:v>53.2</c:v>
                </c:pt>
                <c:pt idx="2">
                  <c:v>74.2</c:v>
                </c:pt>
                <c:pt idx="3">
                  <c:v>52.9</c:v>
                </c:pt>
                <c:pt idx="4">
                  <c:v>43.5</c:v>
                </c:pt>
                <c:pt idx="5">
                  <c:v>53.5</c:v>
                </c:pt>
                <c:pt idx="6">
                  <c:v>35.1</c:v>
                </c:pt>
                <c:pt idx="7">
                  <c:v>42.8</c:v>
                </c:pt>
                <c:pt idx="8">
                  <c:v>81.5</c:v>
                </c:pt>
                <c:pt idx="9">
                  <c:v>77.7</c:v>
                </c:pt>
                <c:pt idx="10">
                  <c:v>67.7</c:v>
                </c:pt>
                <c:pt idx="11">
                  <c:v>70.1</c:v>
                </c:pt>
                <c:pt idx="12">
                  <c:v>76.2</c:v>
                </c:pt>
                <c:pt idx="13">
                  <c:v>55.7</c:v>
                </c:pt>
                <c:pt idx="14">
                  <c:v>77.7</c:v>
                </c:pt>
                <c:pt idx="15">
                  <c:v>42.7</c:v>
                </c:pt>
                <c:pt idx="16">
                  <c:v>62.5</c:v>
                </c:pt>
                <c:pt idx="17">
                  <c:v>86.4</c:v>
                </c:pt>
                <c:pt idx="18">
                  <c:v>78.2</c:v>
                </c:pt>
                <c:pt idx="19">
                  <c:v>89.7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Sheet1!$AC$57</c:f>
              <c:strCache>
                <c:ptCount val="1"/>
                <c:pt idx="0">
                  <c:v>newtip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Sheet1!$AC$58:$AC$77</c:f>
              <c:numCache>
                <c:formatCode>General</c:formatCode>
                <c:ptCount val="20"/>
                <c:pt idx="0">
                  <c:v>36.1</c:v>
                </c:pt>
                <c:pt idx="1">
                  <c:v>64.4</c:v>
                </c:pt>
                <c:pt idx="2">
                  <c:v>49</c:v>
                </c:pt>
                <c:pt idx="3">
                  <c:v>78.7</c:v>
                </c:pt>
                <c:pt idx="4">
                  <c:v>63.7</c:v>
                </c:pt>
                <c:pt idx="5">
                  <c:v>75.6</c:v>
                </c:pt>
                <c:pt idx="6">
                  <c:v>69.2</c:v>
                </c:pt>
                <c:pt idx="7">
                  <c:v>66.6</c:v>
                </c:pt>
                <c:pt idx="8">
                  <c:v>78</c:v>
                </c:pt>
                <c:pt idx="9">
                  <c:v>75.1</c:v>
                </c:pt>
                <c:pt idx="10">
                  <c:v>78.9</c:v>
                </c:pt>
                <c:pt idx="11">
                  <c:v>70.7</c:v>
                </c:pt>
                <c:pt idx="12">
                  <c:v>46</c:v>
                </c:pt>
                <c:pt idx="13">
                  <c:v>71.3</c:v>
                </c:pt>
                <c:pt idx="14">
                  <c:v>76.7</c:v>
                </c:pt>
                <c:pt idx="15">
                  <c:v>78.2</c:v>
                </c:pt>
                <c:pt idx="16">
                  <c:v>73.8</c:v>
                </c:pt>
                <c:pt idx="17">
                  <c:v>58.9</c:v>
                </c:pt>
                <c:pt idx="18">
                  <c:v>39.6</c:v>
                </c:pt>
                <c:pt idx="19">
                  <c:v>37.8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836709920"/>
        <c:axId val="2103248576"/>
      </c:lineChart>
      <c:catAx>
        <c:axId val="836709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03248576"/>
        <c:crosses val="autoZero"/>
        <c:auto val="1"/>
        <c:lblAlgn val="ctr"/>
        <c:lblOffset val="100"/>
        <c:noMultiLvlLbl val="0"/>
      </c:catAx>
      <c:valAx>
        <c:axId val="210324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36709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900"/>
              <a:t>指数型</a:t>
            </a:r>
            <a:r>
              <a:rPr lang="en-US" altLang="zh-CN" sz="900"/>
              <a:t>20%</a:t>
            </a:r>
            <a:r>
              <a:rPr lang="zh-CN" altLang="en-US" sz="900"/>
              <a:t>误差</a:t>
            </a:r>
            <a:endParaRPr lang="zh-CN" altLang="en-US" sz="9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Sheet1!$O$2</c:f>
              <c:strCache>
                <c:ptCount val="1"/>
                <c:pt idx="0">
                  <c:v>tip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Sheet1!$O$3:$O$11</c:f>
              <c:numCache>
                <c:formatCode>General</c:formatCode>
                <c:ptCount val="9"/>
                <c:pt idx="0">
                  <c:v>108.3</c:v>
                </c:pt>
                <c:pt idx="1">
                  <c:v>116.5</c:v>
                </c:pt>
                <c:pt idx="2">
                  <c:v>172.5</c:v>
                </c:pt>
                <c:pt idx="3">
                  <c:v>231.1</c:v>
                </c:pt>
                <c:pt idx="4">
                  <c:v>116</c:v>
                </c:pt>
                <c:pt idx="5">
                  <c:v>217.7</c:v>
                </c:pt>
                <c:pt idx="6">
                  <c:v>183</c:v>
                </c:pt>
                <c:pt idx="7">
                  <c:v>177.3</c:v>
                </c:pt>
                <c:pt idx="8">
                  <c:v>195.8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Sheet1!$P$2</c:f>
              <c:strCache>
                <c:ptCount val="1"/>
                <c:pt idx="0">
                  <c:v>bs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Sheet1!$P$3:$P$11</c:f>
              <c:numCache>
                <c:formatCode>General</c:formatCode>
                <c:ptCount val="9"/>
                <c:pt idx="0">
                  <c:v>103.6</c:v>
                </c:pt>
                <c:pt idx="1">
                  <c:v>144.5</c:v>
                </c:pt>
                <c:pt idx="2">
                  <c:v>84.4</c:v>
                </c:pt>
                <c:pt idx="3">
                  <c:v>57.7</c:v>
                </c:pt>
                <c:pt idx="4">
                  <c:v>62.2</c:v>
                </c:pt>
                <c:pt idx="5">
                  <c:v>87.9</c:v>
                </c:pt>
                <c:pt idx="6">
                  <c:v>139.5</c:v>
                </c:pt>
                <c:pt idx="7">
                  <c:v>113.9</c:v>
                </c:pt>
                <c:pt idx="8">
                  <c:v>133.8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Sheet1!$Q$2</c:f>
              <c:strCache>
                <c:ptCount val="1"/>
                <c:pt idx="0">
                  <c:v>newtip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Sheet1!$Q$3:$Q$11</c:f>
              <c:numCache>
                <c:formatCode>General</c:formatCode>
                <c:ptCount val="9"/>
                <c:pt idx="0">
                  <c:v>309.2</c:v>
                </c:pt>
                <c:pt idx="1">
                  <c:v>293.4</c:v>
                </c:pt>
                <c:pt idx="2">
                  <c:v>372.6</c:v>
                </c:pt>
                <c:pt idx="3">
                  <c:v>299.8</c:v>
                </c:pt>
                <c:pt idx="4">
                  <c:v>346.7</c:v>
                </c:pt>
                <c:pt idx="5">
                  <c:v>402.9</c:v>
                </c:pt>
                <c:pt idx="6">
                  <c:v>365.7</c:v>
                </c:pt>
                <c:pt idx="7">
                  <c:v>293.1</c:v>
                </c:pt>
                <c:pt idx="8">
                  <c:v>255.8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093892640"/>
        <c:axId val="1997128096"/>
      </c:lineChart>
      <c:catAx>
        <c:axId val="2093892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97128096"/>
        <c:crosses val="autoZero"/>
        <c:auto val="1"/>
        <c:lblAlgn val="ctr"/>
        <c:lblOffset val="100"/>
        <c:noMultiLvlLbl val="0"/>
      </c:catAx>
      <c:valAx>
        <c:axId val="199712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93892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9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900"/>
              <a:t>指数型</a:t>
            </a:r>
            <a:r>
              <a:rPr lang="en-US" altLang="zh-CN" sz="900"/>
              <a:t>10%</a:t>
            </a:r>
            <a:r>
              <a:rPr lang="zh-CN" altLang="en-US" sz="900"/>
              <a:t>误差</a:t>
            </a:r>
            <a:endParaRPr lang="zh-CN" altLang="en-US" sz="900"/>
          </a:p>
        </c:rich>
      </c:tx>
      <c:layout>
        <c:manualLayout>
          <c:xMode val="edge"/>
          <c:yMode val="edge"/>
          <c:x val="0.354966203750952"/>
          <c:y val="0.052631578947368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Sheet1!$S$2</c:f>
              <c:strCache>
                <c:ptCount val="1"/>
                <c:pt idx="0">
                  <c:v>tip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Sheet1!$S$3:$S$11</c:f>
              <c:numCache>
                <c:formatCode>General</c:formatCode>
                <c:ptCount val="9"/>
                <c:pt idx="0">
                  <c:v>104.7</c:v>
                </c:pt>
                <c:pt idx="1">
                  <c:v>223.7</c:v>
                </c:pt>
                <c:pt idx="2">
                  <c:v>182.7</c:v>
                </c:pt>
                <c:pt idx="3">
                  <c:v>125.9</c:v>
                </c:pt>
                <c:pt idx="4">
                  <c:v>227.2</c:v>
                </c:pt>
                <c:pt idx="5">
                  <c:v>201.9</c:v>
                </c:pt>
                <c:pt idx="6">
                  <c:v>186.1</c:v>
                </c:pt>
                <c:pt idx="7">
                  <c:v>120.5</c:v>
                </c:pt>
                <c:pt idx="8">
                  <c:v>193.8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Sheet1!$T$2</c:f>
              <c:strCache>
                <c:ptCount val="1"/>
                <c:pt idx="0">
                  <c:v>bs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Sheet1!$T$3:$T$11</c:f>
              <c:numCache>
                <c:formatCode>General</c:formatCode>
                <c:ptCount val="9"/>
                <c:pt idx="0">
                  <c:v>108.5</c:v>
                </c:pt>
                <c:pt idx="1">
                  <c:v>83.1</c:v>
                </c:pt>
                <c:pt idx="2">
                  <c:v>66.2</c:v>
                </c:pt>
                <c:pt idx="3">
                  <c:v>107.9</c:v>
                </c:pt>
                <c:pt idx="4">
                  <c:v>50.1</c:v>
                </c:pt>
                <c:pt idx="5">
                  <c:v>124.4</c:v>
                </c:pt>
                <c:pt idx="6">
                  <c:v>54.6</c:v>
                </c:pt>
                <c:pt idx="7">
                  <c:v>76.6</c:v>
                </c:pt>
                <c:pt idx="8">
                  <c:v>86.7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Sheet1!$U$2</c:f>
              <c:strCache>
                <c:ptCount val="1"/>
                <c:pt idx="0">
                  <c:v>newtip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Sheet1!$U$3:$U$11</c:f>
              <c:numCache>
                <c:formatCode>General</c:formatCode>
                <c:ptCount val="9"/>
                <c:pt idx="0">
                  <c:v>243.7</c:v>
                </c:pt>
                <c:pt idx="1">
                  <c:v>254.7</c:v>
                </c:pt>
                <c:pt idx="2">
                  <c:v>301</c:v>
                </c:pt>
                <c:pt idx="3">
                  <c:v>308.4</c:v>
                </c:pt>
                <c:pt idx="4">
                  <c:v>208.3</c:v>
                </c:pt>
                <c:pt idx="5">
                  <c:v>355.2</c:v>
                </c:pt>
                <c:pt idx="6">
                  <c:v>307.6</c:v>
                </c:pt>
                <c:pt idx="7">
                  <c:v>247.1</c:v>
                </c:pt>
                <c:pt idx="8">
                  <c:v>231.9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005021200"/>
        <c:axId val="2111053968"/>
      </c:lineChart>
      <c:catAx>
        <c:axId val="2005021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11053968"/>
        <c:crosses val="autoZero"/>
        <c:auto val="1"/>
        <c:lblAlgn val="ctr"/>
        <c:lblOffset val="100"/>
        <c:noMultiLvlLbl val="0"/>
      </c:catAx>
      <c:valAx>
        <c:axId val="211105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05021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261</Words>
  <Characters>1491</Characters>
  <Lines>12</Lines>
  <Paragraphs>3</Paragraphs>
  <TotalTime>481</TotalTime>
  <ScaleCrop>false</ScaleCrop>
  <LinksUpToDate>false</LinksUpToDate>
  <CharactersWithSpaces>1749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2019-12-04T10:27:00Z</dcterms:created>
  <dc:creator>lenovo</dc:creator>
  <cp:lastModifiedBy>匡乾</cp:lastModifiedBy>
  <dcterms:modified xsi:type="dcterms:W3CDTF">2019-12-18T14:02:53Z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