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ailing"/>
    <w:p>
      <w:pPr>
        <w:pStyle w:val="Heading1"/>
      </w:pPr>
      <w:r>
        <w:t xml:space="preserve">Sailing</w:t>
      </w:r>
    </w:p>
    <w:bookmarkEnd w:id="21"/>
    <w:p>
      <w:r>
        <w:t xml:space="preserve">There are three cases.</w:t>
      </w:r>
    </w:p>
    <w:bookmarkStart w:id="22" w:name="case-1.-equal_length-cloth-sail"/>
    <w:p>
      <w:pPr>
        <w:pStyle w:val="Heading3"/>
      </w:pPr>
      <w:r>
        <w:t xml:space="preserve">case 1. equal_length cloth sail</w:t>
      </w:r>
    </w:p>
    <w:bookmarkEnd w:id="22"/>
    <w:p>
      <w:r>
        <w:drawing>
          <wp:inline>
            <wp:extent cx="13004800" cy="975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sh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3004800" cy="975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es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case-2.-small_top-cloth-sail"/>
    <w:p>
      <w:pPr>
        <w:pStyle w:val="Heading3"/>
      </w:pPr>
      <w:r>
        <w:t xml:space="preserve">case 2. small_top cloth sail</w:t>
      </w:r>
    </w:p>
    <w:bookmarkEnd w:id="25"/>
    <w:p>
      <w:r>
        <w:drawing>
          <wp:inline>
            <wp:extent cx="13004800" cy="975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shorttop.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case-3.-small_bottom-cloth-sail"/>
    <w:p>
      <w:pPr>
        <w:pStyle w:val="Heading3"/>
      </w:pPr>
      <w:r>
        <w:t xml:space="preserve">case 3. small_bottom cloth sail</w:t>
      </w:r>
    </w:p>
    <w:bookmarkEnd w:id="27"/>
    <w:p>
      <w:r>
        <w:drawing>
          <wp:inline>
            <wp:extent cx="13004800" cy="975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shortbottom.0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corresponding animation showed in the folder, as well as triangular mesh for the latter two case.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bac1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