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16D" w:rsidRDefault="003E116D" w:rsidP="003E116D">
      <w:pPr>
        <w:rPr>
          <w:rFonts w:ascii="微软雅黑" w:eastAsia="微软雅黑" w:hAnsi="微软雅黑"/>
        </w:rPr>
      </w:pPr>
    </w:p>
    <w:p w:rsidR="003E116D" w:rsidRDefault="003E116D" w:rsidP="003E116D">
      <w:pPr>
        <w:rPr>
          <w:rFonts w:ascii="微软雅黑" w:eastAsia="微软雅黑" w:hAnsi="微软雅黑"/>
        </w:rPr>
      </w:pPr>
    </w:p>
    <w:p w:rsidR="003E116D" w:rsidRDefault="003E116D" w:rsidP="003E116D">
      <w:pPr>
        <w:rPr>
          <w:rFonts w:ascii="微软雅黑" w:eastAsia="微软雅黑" w:hAnsi="微软雅黑"/>
        </w:rPr>
      </w:pPr>
    </w:p>
    <w:p w:rsidR="003E116D" w:rsidRDefault="003E116D" w:rsidP="003E116D">
      <w:pPr>
        <w:rPr>
          <w:rFonts w:ascii="微软雅黑" w:eastAsia="微软雅黑" w:hAnsi="微软雅黑"/>
        </w:rPr>
      </w:pPr>
    </w:p>
    <w:p w:rsidR="003E116D" w:rsidRDefault="003E116D" w:rsidP="003E116D">
      <w:pPr>
        <w:rPr>
          <w:rFonts w:ascii="微软雅黑" w:eastAsia="微软雅黑" w:hAnsi="微软雅黑"/>
        </w:rPr>
      </w:pPr>
    </w:p>
    <w:p w:rsidR="003E116D" w:rsidRDefault="003E116D" w:rsidP="003E116D">
      <w:pPr>
        <w:rPr>
          <w:rFonts w:ascii="微软雅黑" w:eastAsia="微软雅黑" w:hAnsi="微软雅黑"/>
        </w:rPr>
      </w:pPr>
    </w:p>
    <w:p w:rsidR="003E116D" w:rsidRDefault="003E116D" w:rsidP="003E116D">
      <w:pPr>
        <w:rPr>
          <w:rFonts w:ascii="微软雅黑" w:eastAsia="微软雅黑" w:hAnsi="微软雅黑"/>
        </w:rPr>
      </w:pPr>
    </w:p>
    <w:p w:rsidR="003E116D" w:rsidRDefault="003E116D" w:rsidP="003E116D">
      <w:pPr>
        <w:rPr>
          <w:rFonts w:ascii="微软雅黑" w:eastAsia="微软雅黑" w:hAnsi="微软雅黑"/>
        </w:rPr>
      </w:pPr>
    </w:p>
    <w:p w:rsidR="003E116D" w:rsidRDefault="003E116D" w:rsidP="003E116D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可</w:t>
      </w:r>
      <w:r>
        <w:rPr>
          <w:rFonts w:ascii="微软雅黑" w:eastAsia="微软雅黑" w:hAnsi="微软雅黑"/>
          <w:sz w:val="52"/>
          <w:szCs w:val="52"/>
        </w:rPr>
        <w:t>转债</w:t>
      </w:r>
      <w:r w:rsidR="00B51D0B">
        <w:rPr>
          <w:rFonts w:ascii="微软雅黑" w:eastAsia="微软雅黑" w:hAnsi="微软雅黑" w:hint="eastAsia"/>
          <w:sz w:val="52"/>
          <w:szCs w:val="52"/>
        </w:rPr>
        <w:t>去</w:t>
      </w:r>
      <w:r w:rsidR="00B51D0B">
        <w:rPr>
          <w:rFonts w:ascii="微软雅黑" w:eastAsia="微软雅黑" w:hAnsi="微软雅黑"/>
          <w:sz w:val="52"/>
          <w:szCs w:val="52"/>
        </w:rPr>
        <w:t>电签</w:t>
      </w:r>
    </w:p>
    <w:p w:rsidR="003E116D" w:rsidRDefault="003E116D" w:rsidP="003E116D">
      <w:pPr>
        <w:spacing w:line="360" w:lineRule="auto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产品需求文档</w:t>
      </w:r>
    </w:p>
    <w:p w:rsidR="003E116D" w:rsidRPr="00B51D0B" w:rsidRDefault="003E116D" w:rsidP="003E116D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:rsidR="003E116D" w:rsidRDefault="003E116D" w:rsidP="003E116D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:rsidR="003E116D" w:rsidRDefault="003E116D" w:rsidP="003E116D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:rsidR="003E116D" w:rsidRDefault="003E116D" w:rsidP="003E116D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:rsidR="003E116D" w:rsidRDefault="003E116D" w:rsidP="003E116D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:rsidR="003E116D" w:rsidRDefault="003E116D" w:rsidP="003E116D">
      <w:pPr>
        <w:pStyle w:val="a5"/>
        <w:adjustRightInd w:val="0"/>
        <w:spacing w:after="120"/>
        <w:ind w:leftChars="-266" w:left="-559" w:firstLine="0"/>
        <w:jc w:val="center"/>
        <w:rPr>
          <w:rFonts w:ascii="微软雅黑" w:eastAsia="微软雅黑" w:hAnsi="微软雅黑"/>
          <w:i/>
          <w:iCs/>
          <w:sz w:val="28"/>
          <w:szCs w:val="28"/>
        </w:rPr>
      </w:pPr>
      <w:r>
        <w:rPr>
          <w:rFonts w:ascii="微软雅黑" w:eastAsia="微软雅黑" w:hAnsi="微软雅黑" w:hint="eastAsia"/>
          <w:i/>
          <w:iCs/>
          <w:sz w:val="28"/>
          <w:szCs w:val="28"/>
        </w:rPr>
        <w:t xml:space="preserve">   </w:t>
      </w:r>
      <w:r w:rsidR="00B51D0B">
        <w:rPr>
          <w:rFonts w:ascii="微软雅黑" w:eastAsia="微软雅黑" w:hAnsi="微软雅黑"/>
          <w:i/>
          <w:iCs/>
          <w:sz w:val="28"/>
          <w:szCs w:val="28"/>
        </w:rPr>
        <w:t>20</w:t>
      </w:r>
      <w:r w:rsidR="00B51D0B">
        <w:rPr>
          <w:rFonts w:ascii="微软雅黑" w:eastAsia="微软雅黑" w:hAnsi="微软雅黑" w:hint="eastAsia"/>
          <w:i/>
          <w:iCs/>
          <w:sz w:val="28"/>
          <w:szCs w:val="28"/>
        </w:rPr>
        <w:t>1</w:t>
      </w:r>
      <w:r w:rsidR="00B51D0B">
        <w:rPr>
          <w:rFonts w:ascii="微软雅黑" w:eastAsia="微软雅黑" w:hAnsi="微软雅黑"/>
          <w:i/>
          <w:iCs/>
          <w:sz w:val="28"/>
          <w:szCs w:val="28"/>
        </w:rPr>
        <w:t>8</w:t>
      </w:r>
      <w:r w:rsidR="00B51D0B">
        <w:rPr>
          <w:rFonts w:ascii="微软雅黑" w:eastAsia="微软雅黑" w:hAnsi="微软雅黑" w:hint="eastAsia"/>
          <w:i/>
          <w:iCs/>
          <w:sz w:val="28"/>
          <w:szCs w:val="28"/>
        </w:rPr>
        <w:t>年</w:t>
      </w:r>
      <w:r w:rsidR="00B51D0B">
        <w:rPr>
          <w:rFonts w:ascii="微软雅黑" w:eastAsia="微软雅黑" w:hAnsi="微软雅黑"/>
          <w:i/>
          <w:iCs/>
          <w:sz w:val="28"/>
          <w:szCs w:val="28"/>
        </w:rPr>
        <w:t>6</w:t>
      </w:r>
      <w:r>
        <w:rPr>
          <w:rFonts w:ascii="微软雅黑" w:eastAsia="微软雅黑" w:hAnsi="微软雅黑" w:hint="eastAsia"/>
          <w:i/>
          <w:iCs/>
          <w:sz w:val="28"/>
          <w:szCs w:val="28"/>
        </w:rPr>
        <w:t>月</w:t>
      </w:r>
      <w:r w:rsidR="00B51D0B">
        <w:rPr>
          <w:rFonts w:ascii="微软雅黑" w:eastAsia="微软雅黑" w:hAnsi="微软雅黑"/>
          <w:i/>
          <w:iCs/>
          <w:sz w:val="28"/>
          <w:szCs w:val="28"/>
        </w:rPr>
        <w:t>28</w:t>
      </w:r>
      <w:r>
        <w:rPr>
          <w:rFonts w:ascii="微软雅黑" w:eastAsia="微软雅黑" w:hAnsi="微软雅黑" w:hint="eastAsia"/>
          <w:i/>
          <w:iCs/>
          <w:sz w:val="28"/>
          <w:szCs w:val="28"/>
        </w:rPr>
        <w:t>日</w:t>
      </w:r>
    </w:p>
    <w:p w:rsidR="003E116D" w:rsidRDefault="003E116D" w:rsidP="003E116D">
      <w:pPr>
        <w:pStyle w:val="DocTitle"/>
        <w:spacing w:afterLines="0" w:line="360" w:lineRule="auto"/>
        <w:jc w:val="both"/>
        <w:rPr>
          <w:rFonts w:ascii="微软雅黑" w:eastAsia="微软雅黑" w:hAnsi="微软雅黑"/>
          <w:sz w:val="30"/>
          <w:szCs w:val="30"/>
        </w:rPr>
      </w:pPr>
    </w:p>
    <w:p w:rsidR="00B51D0B" w:rsidRDefault="00B51D0B" w:rsidP="003E116D">
      <w:pPr>
        <w:spacing w:line="360" w:lineRule="auto"/>
        <w:rPr>
          <w:rFonts w:ascii="微软雅黑" w:eastAsia="微软雅黑" w:hAnsi="微软雅黑"/>
          <w:b/>
        </w:rPr>
      </w:pPr>
    </w:p>
    <w:p w:rsidR="003E116D" w:rsidRDefault="003E116D" w:rsidP="003E116D">
      <w:p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修订：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510"/>
        <w:gridCol w:w="3402"/>
        <w:gridCol w:w="1276"/>
        <w:gridCol w:w="1276"/>
      </w:tblGrid>
      <w:tr w:rsidR="003E116D" w:rsidTr="00415987">
        <w:trPr>
          <w:trHeight w:val="49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6D" w:rsidRDefault="003E116D" w:rsidP="00415987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版本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6D" w:rsidRDefault="003E116D" w:rsidP="00415987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日期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6D" w:rsidRDefault="003E116D" w:rsidP="00415987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6D" w:rsidRDefault="003E116D" w:rsidP="00415987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编写者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6D" w:rsidRDefault="003E116D" w:rsidP="00415987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审核者</w:t>
            </w:r>
          </w:p>
        </w:tc>
      </w:tr>
      <w:tr w:rsidR="003E116D" w:rsidTr="00415987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6D" w:rsidRDefault="003E116D" w:rsidP="00415987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0.1.0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6D" w:rsidRDefault="003E116D" w:rsidP="00357C4D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-</w:t>
            </w:r>
            <w:r w:rsidR="00B51D0B"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-</w:t>
            </w:r>
            <w:r w:rsidR="00B51D0B">
              <w:rPr>
                <w:rFonts w:ascii="微软雅黑" w:eastAsia="微软雅黑" w:hAnsi="微软雅黑"/>
              </w:rPr>
              <w:t>28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6D" w:rsidRDefault="003E116D" w:rsidP="00415987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新建文档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6D" w:rsidRDefault="003E116D" w:rsidP="00415987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王慧芳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6D" w:rsidRDefault="003E116D" w:rsidP="00415987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3E116D" w:rsidRDefault="003E116D" w:rsidP="003E116D">
      <w:pPr>
        <w:spacing w:line="360" w:lineRule="auto"/>
        <w:rPr>
          <w:rFonts w:ascii="微软雅黑" w:eastAsia="微软雅黑" w:hAnsi="微软雅黑"/>
        </w:rPr>
      </w:pPr>
    </w:p>
    <w:p w:rsidR="003E116D" w:rsidRDefault="003E116D" w:rsidP="003E116D">
      <w:pPr>
        <w:spacing w:line="360" w:lineRule="auto"/>
        <w:rPr>
          <w:rFonts w:ascii="微软雅黑" w:eastAsia="微软雅黑" w:hAnsi="微软雅黑"/>
        </w:rPr>
      </w:pPr>
    </w:p>
    <w:p w:rsidR="003E116D" w:rsidRDefault="003E116D" w:rsidP="003E116D">
      <w:pPr>
        <w:spacing w:line="360" w:lineRule="auto"/>
        <w:jc w:val="center"/>
        <w:rPr>
          <w:rFonts w:ascii="微软雅黑" w:eastAsia="微软雅黑" w:hAnsi="微软雅黑"/>
        </w:rPr>
      </w:pPr>
    </w:p>
    <w:p w:rsidR="003E116D" w:rsidRDefault="003E116D" w:rsidP="003E116D">
      <w:pPr>
        <w:tabs>
          <w:tab w:val="left" w:pos="3580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116D" w:rsidRDefault="003E116D" w:rsidP="003E116D">
      <w:pPr>
        <w:pStyle w:val="TOC1"/>
        <w:spacing w:line="36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lastRenderedPageBreak/>
        <w:t>目录</w:t>
      </w:r>
    </w:p>
    <w:p w:rsidR="00D847D8" w:rsidRDefault="003E116D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TOC \o "1-4" \h \z \u </w:instrText>
      </w:r>
      <w:r>
        <w:rPr>
          <w:rFonts w:ascii="微软雅黑" w:eastAsia="微软雅黑" w:hAnsi="微软雅黑"/>
        </w:rPr>
        <w:fldChar w:fldCharType="separate"/>
      </w:r>
      <w:hyperlink w:anchor="_Toc514227123" w:history="1">
        <w:r w:rsidR="00D847D8" w:rsidRPr="002D115E">
          <w:rPr>
            <w:rStyle w:val="a9"/>
            <w:rFonts w:ascii="微软雅黑" w:eastAsia="微软雅黑" w:hAnsi="微软雅黑" w:hint="eastAsia"/>
            <w:noProof/>
          </w:rPr>
          <w:t>功能需求说明</w:t>
        </w:r>
        <w:r w:rsidR="00D847D8">
          <w:rPr>
            <w:noProof/>
            <w:webHidden/>
          </w:rPr>
          <w:tab/>
        </w:r>
        <w:r w:rsidR="00D847D8">
          <w:rPr>
            <w:noProof/>
            <w:webHidden/>
          </w:rPr>
          <w:fldChar w:fldCharType="begin"/>
        </w:r>
        <w:r w:rsidR="00D847D8">
          <w:rPr>
            <w:noProof/>
            <w:webHidden/>
          </w:rPr>
          <w:instrText xml:space="preserve"> PAGEREF _Toc514227123 \h </w:instrText>
        </w:r>
        <w:r w:rsidR="00D847D8">
          <w:rPr>
            <w:noProof/>
            <w:webHidden/>
          </w:rPr>
        </w:r>
        <w:r w:rsidR="00D847D8">
          <w:rPr>
            <w:noProof/>
            <w:webHidden/>
          </w:rPr>
          <w:fldChar w:fldCharType="separate"/>
        </w:r>
        <w:r w:rsidR="00D847D8">
          <w:rPr>
            <w:noProof/>
            <w:webHidden/>
          </w:rPr>
          <w:t>4</w:t>
        </w:r>
        <w:r w:rsidR="00D847D8">
          <w:rPr>
            <w:noProof/>
            <w:webHidden/>
          </w:rPr>
          <w:fldChar w:fldCharType="end"/>
        </w:r>
      </w:hyperlink>
    </w:p>
    <w:p w:rsidR="00D847D8" w:rsidRDefault="00107AE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14227124" w:history="1">
        <w:r w:rsidR="00D847D8" w:rsidRPr="002D115E">
          <w:rPr>
            <w:rStyle w:val="a9"/>
            <w:rFonts w:ascii="微软雅黑" w:eastAsia="微软雅黑" w:hAnsi="微软雅黑"/>
            <w:noProof/>
          </w:rPr>
          <w:t>1.1</w:t>
        </w:r>
        <w:r w:rsidR="00D847D8" w:rsidRPr="002D115E">
          <w:rPr>
            <w:rStyle w:val="a9"/>
            <w:rFonts w:ascii="微软雅黑" w:eastAsia="微软雅黑" w:hAnsi="微软雅黑" w:hint="eastAsia"/>
            <w:noProof/>
          </w:rPr>
          <w:t xml:space="preserve"> 需求概要</w:t>
        </w:r>
        <w:r w:rsidR="00D847D8">
          <w:rPr>
            <w:noProof/>
            <w:webHidden/>
          </w:rPr>
          <w:tab/>
        </w:r>
        <w:r w:rsidR="00D847D8">
          <w:rPr>
            <w:noProof/>
            <w:webHidden/>
          </w:rPr>
          <w:fldChar w:fldCharType="begin"/>
        </w:r>
        <w:r w:rsidR="00D847D8">
          <w:rPr>
            <w:noProof/>
            <w:webHidden/>
          </w:rPr>
          <w:instrText xml:space="preserve"> PAGEREF _Toc514227124 \h </w:instrText>
        </w:r>
        <w:r w:rsidR="00D847D8">
          <w:rPr>
            <w:noProof/>
            <w:webHidden/>
          </w:rPr>
        </w:r>
        <w:r w:rsidR="00D847D8">
          <w:rPr>
            <w:noProof/>
            <w:webHidden/>
          </w:rPr>
          <w:fldChar w:fldCharType="separate"/>
        </w:r>
        <w:r w:rsidR="00D847D8">
          <w:rPr>
            <w:noProof/>
            <w:webHidden/>
          </w:rPr>
          <w:t>4</w:t>
        </w:r>
        <w:r w:rsidR="00D847D8">
          <w:rPr>
            <w:noProof/>
            <w:webHidden/>
          </w:rPr>
          <w:fldChar w:fldCharType="end"/>
        </w:r>
      </w:hyperlink>
    </w:p>
    <w:p w:rsidR="00D847D8" w:rsidRDefault="00107AE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14227125" w:history="1">
        <w:r w:rsidR="00D847D8" w:rsidRPr="002D115E">
          <w:rPr>
            <w:rStyle w:val="a9"/>
            <w:rFonts w:ascii="微软雅黑" w:eastAsia="微软雅黑" w:hAnsi="微软雅黑"/>
            <w:noProof/>
          </w:rPr>
          <w:t>1.2</w:t>
        </w:r>
        <w:r w:rsidR="00D847D8" w:rsidRPr="002D115E">
          <w:rPr>
            <w:rStyle w:val="a9"/>
            <w:rFonts w:ascii="微软雅黑" w:eastAsia="微软雅黑" w:hAnsi="微软雅黑" w:hint="eastAsia"/>
            <w:noProof/>
          </w:rPr>
          <w:t xml:space="preserve"> 星火后台功能描述</w:t>
        </w:r>
        <w:r w:rsidR="00D847D8">
          <w:rPr>
            <w:noProof/>
            <w:webHidden/>
          </w:rPr>
          <w:tab/>
        </w:r>
        <w:r w:rsidR="00D847D8">
          <w:rPr>
            <w:noProof/>
            <w:webHidden/>
          </w:rPr>
          <w:fldChar w:fldCharType="begin"/>
        </w:r>
        <w:r w:rsidR="00D847D8">
          <w:rPr>
            <w:noProof/>
            <w:webHidden/>
          </w:rPr>
          <w:instrText xml:space="preserve"> PAGEREF _Toc514227125 \h </w:instrText>
        </w:r>
        <w:r w:rsidR="00D847D8">
          <w:rPr>
            <w:noProof/>
            <w:webHidden/>
          </w:rPr>
        </w:r>
        <w:r w:rsidR="00D847D8">
          <w:rPr>
            <w:noProof/>
            <w:webHidden/>
          </w:rPr>
          <w:fldChar w:fldCharType="separate"/>
        </w:r>
        <w:r w:rsidR="00D847D8">
          <w:rPr>
            <w:noProof/>
            <w:webHidden/>
          </w:rPr>
          <w:t>4</w:t>
        </w:r>
        <w:r w:rsidR="00D847D8">
          <w:rPr>
            <w:noProof/>
            <w:webHidden/>
          </w:rPr>
          <w:fldChar w:fldCharType="end"/>
        </w:r>
      </w:hyperlink>
    </w:p>
    <w:p w:rsidR="00D847D8" w:rsidRDefault="00107AE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14227126" w:history="1">
        <w:r w:rsidR="00D847D8" w:rsidRPr="002D115E">
          <w:rPr>
            <w:rStyle w:val="a9"/>
            <w:rFonts w:ascii="微软雅黑" w:eastAsia="微软雅黑" w:hAnsi="微软雅黑" w:cs="微软雅黑"/>
            <w:noProof/>
          </w:rPr>
          <w:t>1.2.1</w:t>
        </w:r>
        <w:r w:rsidR="00D847D8" w:rsidRPr="002D115E">
          <w:rPr>
            <w:rStyle w:val="a9"/>
            <w:rFonts w:ascii="微软雅黑" w:eastAsia="微软雅黑" w:hAnsi="微软雅黑" w:cs="微软雅黑" w:hint="eastAsia"/>
            <w:noProof/>
          </w:rPr>
          <w:t xml:space="preserve"> 非</w:t>
        </w:r>
        <w:r w:rsidR="00D847D8" w:rsidRPr="002D115E">
          <w:rPr>
            <w:rStyle w:val="a9"/>
            <w:rFonts w:ascii="微软雅黑" w:eastAsia="微软雅黑" w:hAnsi="微软雅黑" w:cs="微软雅黑"/>
            <w:noProof/>
          </w:rPr>
          <w:t>P2P</w:t>
        </w:r>
        <w:r w:rsidR="00D847D8" w:rsidRPr="002D115E">
          <w:rPr>
            <w:rStyle w:val="a9"/>
            <w:rFonts w:ascii="微软雅黑" w:eastAsia="微软雅黑" w:hAnsi="微软雅黑" w:cs="微软雅黑" w:hint="eastAsia"/>
            <w:noProof/>
          </w:rPr>
          <w:t>项目管理</w:t>
        </w:r>
        <w:r w:rsidR="00D847D8" w:rsidRPr="002D115E">
          <w:rPr>
            <w:rStyle w:val="a9"/>
            <w:rFonts w:ascii="微软雅黑" w:eastAsia="微软雅黑" w:hAnsi="微软雅黑" w:cs="微软雅黑"/>
            <w:noProof/>
          </w:rPr>
          <w:t>-</w:t>
        </w:r>
        <w:r w:rsidR="00D847D8" w:rsidRPr="002D115E">
          <w:rPr>
            <w:rStyle w:val="a9"/>
            <w:rFonts w:ascii="微软雅黑" w:eastAsia="微软雅黑" w:hAnsi="微软雅黑" w:cs="微软雅黑" w:hint="eastAsia"/>
            <w:noProof/>
          </w:rPr>
          <w:t>产品中心</w:t>
        </w:r>
        <w:r w:rsidR="00D847D8">
          <w:rPr>
            <w:noProof/>
            <w:webHidden/>
          </w:rPr>
          <w:tab/>
        </w:r>
        <w:r w:rsidR="00D847D8">
          <w:rPr>
            <w:noProof/>
            <w:webHidden/>
          </w:rPr>
          <w:fldChar w:fldCharType="begin"/>
        </w:r>
        <w:r w:rsidR="00D847D8">
          <w:rPr>
            <w:noProof/>
            <w:webHidden/>
          </w:rPr>
          <w:instrText xml:space="preserve"> PAGEREF _Toc514227126 \h </w:instrText>
        </w:r>
        <w:r w:rsidR="00D847D8">
          <w:rPr>
            <w:noProof/>
            <w:webHidden/>
          </w:rPr>
        </w:r>
        <w:r w:rsidR="00D847D8">
          <w:rPr>
            <w:noProof/>
            <w:webHidden/>
          </w:rPr>
          <w:fldChar w:fldCharType="separate"/>
        </w:r>
        <w:r w:rsidR="00D847D8">
          <w:rPr>
            <w:noProof/>
            <w:webHidden/>
          </w:rPr>
          <w:t>4</w:t>
        </w:r>
        <w:r w:rsidR="00D847D8">
          <w:rPr>
            <w:noProof/>
            <w:webHidden/>
          </w:rPr>
          <w:fldChar w:fldCharType="end"/>
        </w:r>
      </w:hyperlink>
    </w:p>
    <w:p w:rsidR="00D847D8" w:rsidRDefault="00107AE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14227127" w:history="1">
        <w:r w:rsidR="00D847D8" w:rsidRPr="002D115E">
          <w:rPr>
            <w:rStyle w:val="a9"/>
            <w:rFonts w:ascii="微软雅黑" w:eastAsia="微软雅黑" w:hAnsi="微软雅黑" w:cs="微软雅黑"/>
            <w:noProof/>
          </w:rPr>
          <w:t>1.2.2</w:t>
        </w:r>
        <w:r w:rsidR="00D847D8" w:rsidRPr="002D115E">
          <w:rPr>
            <w:rStyle w:val="a9"/>
            <w:rFonts w:ascii="微软雅黑" w:eastAsia="微软雅黑" w:hAnsi="微软雅黑" w:cs="微软雅黑" w:hint="eastAsia"/>
            <w:noProof/>
          </w:rPr>
          <w:t xml:space="preserve"> 认申购申请中补传联行号</w:t>
        </w:r>
        <w:r w:rsidR="00D847D8">
          <w:rPr>
            <w:noProof/>
            <w:webHidden/>
          </w:rPr>
          <w:tab/>
        </w:r>
        <w:r w:rsidR="00D847D8">
          <w:rPr>
            <w:noProof/>
            <w:webHidden/>
          </w:rPr>
          <w:fldChar w:fldCharType="begin"/>
        </w:r>
        <w:r w:rsidR="00D847D8">
          <w:rPr>
            <w:noProof/>
            <w:webHidden/>
          </w:rPr>
          <w:instrText xml:space="preserve"> PAGEREF _Toc514227127 \h </w:instrText>
        </w:r>
        <w:r w:rsidR="00D847D8">
          <w:rPr>
            <w:noProof/>
            <w:webHidden/>
          </w:rPr>
        </w:r>
        <w:r w:rsidR="00D847D8">
          <w:rPr>
            <w:noProof/>
            <w:webHidden/>
          </w:rPr>
          <w:fldChar w:fldCharType="separate"/>
        </w:r>
        <w:r w:rsidR="00D847D8">
          <w:rPr>
            <w:noProof/>
            <w:webHidden/>
          </w:rPr>
          <w:t>7</w:t>
        </w:r>
        <w:r w:rsidR="00D847D8">
          <w:rPr>
            <w:noProof/>
            <w:webHidden/>
          </w:rPr>
          <w:fldChar w:fldCharType="end"/>
        </w:r>
      </w:hyperlink>
    </w:p>
    <w:p w:rsidR="003E116D" w:rsidRDefault="003E116D" w:rsidP="003E116D">
      <w:pPr>
        <w:pStyle w:val="40"/>
        <w:tabs>
          <w:tab w:val="clear" w:pos="8354"/>
          <w:tab w:val="right" w:leader="dot" w:pos="8364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3E116D" w:rsidRDefault="003E116D" w:rsidP="003E116D">
      <w:pPr>
        <w:pStyle w:val="1"/>
        <w:numPr>
          <w:ilvl w:val="0"/>
          <w:numId w:val="0"/>
        </w:numPr>
        <w:rPr>
          <w:rFonts w:ascii="微软雅黑" w:eastAsia="微软雅黑" w:hAnsi="微软雅黑"/>
        </w:rPr>
      </w:pPr>
      <w:bookmarkStart w:id="0" w:name="_Toc404858711"/>
      <w:bookmarkStart w:id="1" w:name="_Toc514227123"/>
      <w:r>
        <w:rPr>
          <w:rFonts w:ascii="微软雅黑" w:eastAsia="微软雅黑" w:hAnsi="微软雅黑" w:hint="eastAsia"/>
        </w:rPr>
        <w:lastRenderedPageBreak/>
        <w:t>功能需求说明</w:t>
      </w:r>
      <w:bookmarkEnd w:id="0"/>
      <w:bookmarkEnd w:id="1"/>
    </w:p>
    <w:p w:rsidR="003E116D" w:rsidRDefault="003E116D" w:rsidP="003E116D">
      <w:pPr>
        <w:pStyle w:val="2"/>
        <w:jc w:val="both"/>
        <w:rPr>
          <w:rFonts w:ascii="微软雅黑" w:eastAsia="微软雅黑" w:hAnsi="微软雅黑"/>
        </w:rPr>
      </w:pPr>
      <w:bookmarkStart w:id="2" w:name="_Toc514227124"/>
      <w:r>
        <w:rPr>
          <w:rFonts w:ascii="微软雅黑" w:eastAsia="微软雅黑" w:hAnsi="微软雅黑" w:hint="eastAsia"/>
        </w:rPr>
        <w:t>需求概要</w:t>
      </w:r>
      <w:bookmarkEnd w:id="2"/>
    </w:p>
    <w:p w:rsidR="00357C4D" w:rsidRDefault="00357C4D" w:rsidP="00357C4D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bookmarkStart w:id="3" w:name="_Toc404858713"/>
      <w:bookmarkStart w:id="4" w:name="_Toc250296588"/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可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转债预约产品流程是在原自营直接认购流程基础上改造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的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。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因上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线时间紧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急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，仍保留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了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当时直接</w:t>
      </w:r>
      <w:proofErr w:type="gramStart"/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认购电签协议</w:t>
      </w:r>
      <w:proofErr w:type="gramEnd"/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的功能。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按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合</w:t>
      </w:r>
      <w:proofErr w:type="gramStart"/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规</w:t>
      </w:r>
      <w:proofErr w:type="gramEnd"/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要求，</w:t>
      </w:r>
      <w:r w:rsidR="00B90E94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可</w:t>
      </w:r>
      <w:r w:rsidR="00B90E94">
        <w:rPr>
          <w:rFonts w:ascii="微软雅黑" w:eastAsia="微软雅黑" w:hAnsi="微软雅黑" w:cs="宋体"/>
          <w:color w:val="000000" w:themeColor="text1"/>
          <w:kern w:val="0"/>
          <w:szCs w:val="21"/>
        </w:rPr>
        <w:t>转</w:t>
      </w:r>
      <w:proofErr w:type="gramStart"/>
      <w:r w:rsidR="00B90E94">
        <w:rPr>
          <w:rFonts w:ascii="微软雅黑" w:eastAsia="微软雅黑" w:hAnsi="微软雅黑" w:cs="宋体"/>
          <w:color w:val="000000" w:themeColor="text1"/>
          <w:kern w:val="0"/>
          <w:szCs w:val="21"/>
        </w:rPr>
        <w:t>债</w:t>
      </w:r>
      <w:r w:rsidR="00B90E94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产品</w:t>
      </w:r>
      <w:proofErr w:type="gramEnd"/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只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提供客户</w:t>
      </w:r>
      <w:r w:rsidR="00B51D0B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预约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线下完成纸质合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同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签约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，无须</w:t>
      </w:r>
      <w:proofErr w:type="gramStart"/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系统电签</w:t>
      </w:r>
      <w:proofErr w:type="gramEnd"/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</w:p>
    <w:p w:rsidR="005F7084" w:rsidRPr="00B90E94" w:rsidRDefault="00357C4D" w:rsidP="00357C4D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本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次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需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求彻底去掉电签，由星火预约产品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生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成交易后，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不再</w:t>
      </w:r>
      <w:proofErr w:type="gramStart"/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电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签直接</w:t>
      </w:r>
      <w:proofErr w:type="gramEnd"/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给产品中心（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芝麻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）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发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送认申购申请。</w:t>
      </w:r>
    </w:p>
    <w:p w:rsidR="003E116D" w:rsidRDefault="003E116D" w:rsidP="003E116D">
      <w:pPr>
        <w:ind w:firstLine="420"/>
        <w:jc w:val="center"/>
      </w:pPr>
      <w:r>
        <w:rPr>
          <w:rFonts w:hint="eastAsia"/>
        </w:rPr>
        <w:tab/>
      </w:r>
    </w:p>
    <w:p w:rsidR="00357C4D" w:rsidRDefault="00357C4D" w:rsidP="00357C4D">
      <w:pPr>
        <w:pStyle w:val="2"/>
        <w:ind w:left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流程</w:t>
      </w:r>
    </w:p>
    <w:p w:rsidR="00357C4D" w:rsidRPr="00357C4D" w:rsidRDefault="00357C4D" w:rsidP="00357C4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357C4D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0C89CC52" wp14:editId="1D701FDC">
            <wp:extent cx="5382757" cy="3526739"/>
            <wp:effectExtent l="0" t="0" r="8890" b="0"/>
            <wp:docPr id="5" name="图片 5" descr="C:\Users\Administrator.20180330-155721\Documents\Tencent Files\694391602\Image\Group\SGE[3OJF11CKQ9~]%}00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20180330-155721\Documents\Tencent Files\694391602\Image\Group\SGE[3OJF11CKQ9~]%}006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074" cy="353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BA" w:rsidRDefault="003A53BA" w:rsidP="003A53BA">
      <w:pPr>
        <w:pStyle w:val="2"/>
        <w:ind w:left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产品</w:t>
      </w:r>
      <w:r>
        <w:rPr>
          <w:rFonts w:ascii="微软雅黑" w:eastAsia="微软雅黑" w:hAnsi="微软雅黑"/>
        </w:rPr>
        <w:t>中心功能改造</w:t>
      </w:r>
    </w:p>
    <w:p w:rsidR="003A53BA" w:rsidRDefault="003A53BA" w:rsidP="003A53BA">
      <w:pPr>
        <w:ind w:left="420"/>
        <w:rPr>
          <w:rFonts w:ascii="微软雅黑" w:eastAsia="微软雅黑" w:hAnsi="微软雅黑"/>
        </w:rPr>
      </w:pPr>
      <w:r w:rsidRPr="003A53BA">
        <w:rPr>
          <w:rFonts w:ascii="微软雅黑" w:eastAsia="微软雅黑" w:hAnsi="微软雅黑" w:hint="eastAsia"/>
        </w:rPr>
        <w:t>在</w:t>
      </w:r>
      <w:r w:rsidRPr="003A53BA">
        <w:rPr>
          <w:rFonts w:ascii="微软雅黑" w:eastAsia="微软雅黑" w:hAnsi="微软雅黑"/>
        </w:rPr>
        <w:t>星火改造上线前，</w:t>
      </w:r>
      <w:r w:rsidRPr="003A53BA">
        <w:rPr>
          <w:rFonts w:ascii="微软雅黑" w:eastAsia="微软雅黑" w:hAnsi="微软雅黑" w:hint="eastAsia"/>
        </w:rPr>
        <w:t>产品</w:t>
      </w:r>
      <w:r w:rsidRPr="003A53BA">
        <w:rPr>
          <w:rFonts w:ascii="微软雅黑" w:eastAsia="微软雅黑" w:hAnsi="微软雅黑"/>
        </w:rPr>
        <w:t>中心也</w:t>
      </w:r>
      <w:proofErr w:type="gramStart"/>
      <w:r w:rsidRPr="003A53BA">
        <w:rPr>
          <w:rFonts w:ascii="微软雅黑" w:eastAsia="微软雅黑" w:hAnsi="微软雅黑" w:hint="eastAsia"/>
        </w:rPr>
        <w:t>需</w:t>
      </w:r>
      <w:r w:rsidRPr="003A53BA">
        <w:rPr>
          <w:rFonts w:ascii="微软雅黑" w:eastAsia="微软雅黑" w:hAnsi="微软雅黑"/>
        </w:rPr>
        <w:t>跌代</w:t>
      </w:r>
      <w:proofErr w:type="gramEnd"/>
      <w:r w:rsidRPr="003A53BA">
        <w:rPr>
          <w:rFonts w:ascii="微软雅黑" w:eastAsia="微软雅黑" w:hAnsi="微软雅黑"/>
        </w:rPr>
        <w:t>上线，去掉认申购</w:t>
      </w:r>
      <w:r w:rsidRPr="003A53BA">
        <w:rPr>
          <w:rFonts w:ascii="微软雅黑" w:eastAsia="微软雅黑" w:hAnsi="微软雅黑" w:hint="eastAsia"/>
        </w:rPr>
        <w:t>申请</w:t>
      </w:r>
      <w:r w:rsidRPr="003A53BA">
        <w:rPr>
          <w:rFonts w:ascii="微软雅黑" w:eastAsia="微软雅黑" w:hAnsi="微软雅黑"/>
        </w:rPr>
        <w:t>中</w:t>
      </w:r>
      <w:r w:rsidRPr="003A53BA">
        <w:rPr>
          <w:rFonts w:ascii="微软雅黑" w:eastAsia="微软雅黑" w:hAnsi="微软雅黑" w:hint="eastAsia"/>
        </w:rPr>
        <w:t>“附</w:t>
      </w:r>
      <w:r w:rsidRPr="003A53BA">
        <w:rPr>
          <w:rFonts w:ascii="微软雅黑" w:eastAsia="微软雅黑" w:hAnsi="微软雅黑"/>
        </w:rPr>
        <w:t>件”</w:t>
      </w:r>
      <w:r w:rsidRPr="003A53BA">
        <w:rPr>
          <w:rFonts w:ascii="微软雅黑" w:eastAsia="微软雅黑" w:hAnsi="微软雅黑" w:hint="eastAsia"/>
        </w:rPr>
        <w:t>必填</w:t>
      </w:r>
      <w:r w:rsidRPr="003A53BA">
        <w:rPr>
          <w:rFonts w:ascii="微软雅黑" w:eastAsia="微软雅黑" w:hAnsi="微软雅黑"/>
        </w:rPr>
        <w:t>的校</w:t>
      </w:r>
      <w:r w:rsidRPr="003A53BA">
        <w:rPr>
          <w:rFonts w:ascii="微软雅黑" w:eastAsia="微软雅黑" w:hAnsi="微软雅黑" w:hint="eastAsia"/>
        </w:rPr>
        <w:t>验</w:t>
      </w:r>
      <w:r w:rsidRPr="003A53BA">
        <w:rPr>
          <w:rFonts w:ascii="微软雅黑" w:eastAsia="微软雅黑" w:hAnsi="微软雅黑"/>
        </w:rPr>
        <w:t>。</w:t>
      </w:r>
    </w:p>
    <w:p w:rsidR="003A53BA" w:rsidRDefault="003A53BA" w:rsidP="003A53B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芝麻接</w:t>
      </w:r>
      <w:r>
        <w:rPr>
          <w:rFonts w:ascii="微软雅黑" w:eastAsia="微软雅黑" w:hAnsi="微软雅黑"/>
        </w:rPr>
        <w:t>口无须变更。</w:t>
      </w:r>
    </w:p>
    <w:p w:rsidR="005733E7" w:rsidRDefault="0071326A" w:rsidP="003A53BA">
      <w:pPr>
        <w:ind w:left="420"/>
      </w:pPr>
      <w:hyperlink r:id="rId8" w:history="1">
        <w:r w:rsidRPr="006876FB">
          <w:rPr>
            <w:rStyle w:val="a9"/>
          </w:rPr>
          <w:t>https://open.yixin.com/docs/project/3/interface/427</w:t>
        </w:r>
      </w:hyperlink>
    </w:p>
    <w:p w:rsidR="0071326A" w:rsidRPr="005733E7" w:rsidRDefault="0071326A" w:rsidP="003A53BA">
      <w:pPr>
        <w:ind w:left="420"/>
        <w:rPr>
          <w:rFonts w:ascii="微软雅黑" w:eastAsia="微软雅黑" w:hAnsi="微软雅黑" w:hint="eastAsia"/>
        </w:rPr>
      </w:pPr>
      <w:bookmarkStart w:id="5" w:name="_GoBack"/>
      <w:bookmarkEnd w:id="5"/>
    </w:p>
    <w:p w:rsidR="00904A17" w:rsidRPr="003A53BA" w:rsidRDefault="00904A17" w:rsidP="003A53BA">
      <w:pPr>
        <w:ind w:left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1830BFE" wp14:editId="4B6FFDA4">
            <wp:extent cx="4985468" cy="994829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9" cy="99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6D" w:rsidRDefault="003E116D" w:rsidP="003E116D"/>
    <w:p w:rsidR="003E116D" w:rsidRDefault="003A53BA" w:rsidP="003E116D">
      <w:pPr>
        <w:pStyle w:val="2"/>
        <w:ind w:left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星</w:t>
      </w:r>
      <w:r>
        <w:rPr>
          <w:rFonts w:ascii="微软雅黑" w:eastAsia="微软雅黑" w:hAnsi="微软雅黑"/>
        </w:rPr>
        <w:t>火</w:t>
      </w:r>
      <w:r w:rsidR="00D175E3">
        <w:rPr>
          <w:rFonts w:ascii="微软雅黑" w:eastAsia="微软雅黑" w:hAnsi="微软雅黑" w:hint="eastAsia"/>
        </w:rPr>
        <w:t>功</w:t>
      </w:r>
      <w:r w:rsidR="00D175E3">
        <w:rPr>
          <w:rFonts w:ascii="微软雅黑" w:eastAsia="微软雅黑" w:hAnsi="微软雅黑"/>
        </w:rPr>
        <w:t>能改造</w:t>
      </w:r>
    </w:p>
    <w:p w:rsidR="00FE4FE5" w:rsidRDefault="00FE4FE5" w:rsidP="00FE4FE5">
      <w:pPr>
        <w:pStyle w:val="3"/>
        <w:keepNext w:val="0"/>
        <w:keepLines w:val="0"/>
        <w:widowControl/>
        <w:rPr>
          <w:rFonts w:ascii="微软雅黑" w:eastAsia="微软雅黑" w:hAnsi="微软雅黑" w:cs="微软雅黑"/>
          <w:sz w:val="28"/>
          <w:szCs w:val="22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2"/>
        </w:rPr>
        <w:t>类固</w:t>
      </w:r>
      <w:r>
        <w:rPr>
          <w:rFonts w:ascii="微软雅黑" w:eastAsia="微软雅黑" w:hAnsi="微软雅黑" w:cs="微软雅黑"/>
          <w:sz w:val="28"/>
          <w:szCs w:val="22"/>
        </w:rPr>
        <w:t>收交易</w:t>
      </w:r>
      <w:proofErr w:type="gramEnd"/>
      <w:r>
        <w:rPr>
          <w:rFonts w:ascii="微软雅黑" w:eastAsia="微软雅黑" w:hAnsi="微软雅黑" w:cs="微软雅黑"/>
          <w:sz w:val="28"/>
          <w:szCs w:val="22"/>
        </w:rPr>
        <w:t>管理</w:t>
      </w:r>
      <w:r>
        <w:rPr>
          <w:rFonts w:ascii="微软雅黑" w:eastAsia="微软雅黑" w:hAnsi="微软雅黑" w:cs="微软雅黑" w:hint="eastAsia"/>
          <w:sz w:val="28"/>
          <w:szCs w:val="22"/>
        </w:rPr>
        <w:t>-产品中心</w:t>
      </w:r>
    </w:p>
    <w:p w:rsidR="00FE4FE5" w:rsidRPr="00904F73" w:rsidRDefault="00904F73" w:rsidP="00FE4FE5">
      <w:pPr>
        <w:rPr>
          <w:rFonts w:ascii="微软雅黑" w:eastAsia="微软雅黑" w:hAnsi="微软雅黑"/>
        </w:rPr>
      </w:pPr>
      <w:r w:rsidRPr="00904F73">
        <w:rPr>
          <w:rFonts w:ascii="微软雅黑" w:eastAsia="微软雅黑" w:hAnsi="微软雅黑" w:hint="eastAsia"/>
        </w:rPr>
        <w:t>关</w:t>
      </w:r>
      <w:r w:rsidRPr="00904F73">
        <w:rPr>
          <w:rFonts w:ascii="微软雅黑" w:eastAsia="微软雅黑" w:hAnsi="微软雅黑"/>
        </w:rPr>
        <w:t>于交易</w:t>
      </w:r>
      <w:r w:rsidRPr="00904F73">
        <w:rPr>
          <w:rFonts w:ascii="微软雅黑" w:eastAsia="微软雅黑" w:hAnsi="微软雅黑" w:hint="eastAsia"/>
        </w:rPr>
        <w:t>详情</w:t>
      </w:r>
      <w:r w:rsidRPr="00904F73">
        <w:rPr>
          <w:rFonts w:ascii="微软雅黑" w:eastAsia="微软雅黑" w:hAnsi="微软雅黑"/>
        </w:rPr>
        <w:t>中协议编号</w:t>
      </w:r>
      <w:r w:rsidRPr="00904F73">
        <w:rPr>
          <w:rFonts w:ascii="微软雅黑" w:eastAsia="微软雅黑" w:hAnsi="微软雅黑" w:hint="eastAsia"/>
        </w:rPr>
        <w:t>、</w:t>
      </w:r>
      <w:r w:rsidRPr="00904F73">
        <w:rPr>
          <w:rFonts w:ascii="微软雅黑" w:eastAsia="微软雅黑" w:hAnsi="微软雅黑"/>
        </w:rPr>
        <w:t>签约时间、协议签署方式、协议附件的</w:t>
      </w:r>
      <w:r w:rsidRPr="00904F73">
        <w:rPr>
          <w:rFonts w:ascii="微软雅黑" w:eastAsia="微软雅黑" w:hAnsi="微软雅黑" w:hint="eastAsia"/>
        </w:rPr>
        <w:t>变更说</w:t>
      </w:r>
      <w:r w:rsidRPr="00904F73">
        <w:rPr>
          <w:rFonts w:ascii="微软雅黑" w:eastAsia="微软雅黑" w:hAnsi="微软雅黑"/>
        </w:rPr>
        <w:t>明</w:t>
      </w:r>
      <w:r>
        <w:rPr>
          <w:rFonts w:ascii="微软雅黑" w:eastAsia="微软雅黑" w:hAnsi="微软雅黑" w:hint="eastAsia"/>
        </w:rPr>
        <w:t>：</w:t>
      </w:r>
    </w:p>
    <w:p w:rsidR="003E116D" w:rsidRDefault="00FE4FE5" w:rsidP="003E116D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626BD9" wp14:editId="34D0338F">
            <wp:extent cx="5311140" cy="17399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807"/>
      </w:tblGrid>
      <w:tr w:rsidR="00904F73" w:rsidTr="00541EA8">
        <w:tc>
          <w:tcPr>
            <w:tcW w:w="2547" w:type="dxa"/>
          </w:tcPr>
          <w:p w:rsidR="00904F73" w:rsidRDefault="00904F73" w:rsidP="003E11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协</w:t>
            </w:r>
            <w:r>
              <w:rPr>
                <w:rFonts w:ascii="微软雅黑" w:eastAsia="微软雅黑" w:hAnsi="微软雅黑"/>
              </w:rPr>
              <w:t>议编号</w:t>
            </w:r>
          </w:p>
        </w:tc>
        <w:tc>
          <w:tcPr>
            <w:tcW w:w="5807" w:type="dxa"/>
          </w:tcPr>
          <w:p w:rsidR="007D64CE" w:rsidRDefault="007D64CE" w:rsidP="00904F7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原逻辑</w:t>
            </w:r>
            <w:r>
              <w:rPr>
                <w:rFonts w:ascii="微软雅黑" w:eastAsia="微软雅黑" w:hAnsi="微软雅黑"/>
              </w:rPr>
              <w:t>保持不变</w:t>
            </w:r>
          </w:p>
          <w:p w:rsidR="00904F73" w:rsidRDefault="00904F73" w:rsidP="00904F7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预约</w:t>
            </w:r>
            <w:r>
              <w:rPr>
                <w:rFonts w:ascii="微软雅黑" w:eastAsia="微软雅黑" w:hAnsi="微软雅黑"/>
              </w:rPr>
              <w:t>生成交易时，协议编号自动从已经初始化的</w:t>
            </w:r>
            <w:r>
              <w:rPr>
                <w:rFonts w:ascii="微软雅黑" w:eastAsia="微软雅黑" w:hAnsi="微软雅黑" w:hint="eastAsia"/>
              </w:rPr>
              <w:t>999个</w:t>
            </w:r>
            <w:r>
              <w:rPr>
                <w:rFonts w:ascii="微软雅黑" w:eastAsia="微软雅黑" w:hAnsi="微软雅黑"/>
              </w:rPr>
              <w:t>协议编号中</w:t>
            </w:r>
            <w:r>
              <w:rPr>
                <w:rFonts w:ascii="微软雅黑" w:eastAsia="微软雅黑" w:hAnsi="微软雅黑" w:hint="eastAsia"/>
              </w:rPr>
              <w:t>按</w:t>
            </w:r>
            <w:r>
              <w:rPr>
                <w:rFonts w:ascii="微软雅黑" w:eastAsia="微软雅黑" w:hAnsi="微软雅黑"/>
              </w:rPr>
              <w:t>顺序获取</w:t>
            </w:r>
            <w:r w:rsidR="001B3F42">
              <w:rPr>
                <w:rFonts w:ascii="微软雅黑" w:eastAsia="微软雅黑" w:hAnsi="微软雅黑" w:hint="eastAsia"/>
              </w:rPr>
              <w:t>有</w:t>
            </w:r>
            <w:r w:rsidR="001B3F42">
              <w:rPr>
                <w:rFonts w:ascii="微软雅黑" w:eastAsia="微软雅黑" w:hAnsi="微软雅黑"/>
              </w:rPr>
              <w:t>效协议编号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:rsidR="00904F73" w:rsidRPr="00904F73" w:rsidRDefault="00904F73" w:rsidP="00904F7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此协</w:t>
            </w:r>
            <w:r>
              <w:rPr>
                <w:rFonts w:ascii="微软雅黑" w:eastAsia="微软雅黑" w:hAnsi="微软雅黑"/>
              </w:rPr>
              <w:t>议编号是线下纸质合同签约时对照</w:t>
            </w:r>
            <w:r>
              <w:rPr>
                <w:rFonts w:ascii="微软雅黑" w:eastAsia="微软雅黑" w:hAnsi="微软雅黑" w:hint="eastAsia"/>
              </w:rPr>
              <w:t>填</w:t>
            </w:r>
            <w:r>
              <w:rPr>
                <w:rFonts w:ascii="微软雅黑" w:eastAsia="微软雅黑" w:hAnsi="微软雅黑"/>
              </w:rPr>
              <w:t>写的编号。</w:t>
            </w:r>
          </w:p>
        </w:tc>
      </w:tr>
      <w:tr w:rsidR="00904F73" w:rsidTr="00541EA8">
        <w:tc>
          <w:tcPr>
            <w:tcW w:w="2547" w:type="dxa"/>
          </w:tcPr>
          <w:p w:rsidR="00904F73" w:rsidRDefault="00904F73" w:rsidP="003E11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签约</w:t>
            </w:r>
            <w:r>
              <w:rPr>
                <w:rFonts w:ascii="微软雅黑" w:eastAsia="微软雅黑" w:hAnsi="微软雅黑"/>
              </w:rPr>
              <w:t>时间</w:t>
            </w:r>
          </w:p>
        </w:tc>
        <w:tc>
          <w:tcPr>
            <w:tcW w:w="5807" w:type="dxa"/>
          </w:tcPr>
          <w:p w:rsidR="00904F73" w:rsidRDefault="00904F73" w:rsidP="00904F7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预约</w:t>
            </w:r>
            <w:r>
              <w:rPr>
                <w:rFonts w:ascii="微软雅黑" w:eastAsia="微软雅黑" w:hAnsi="微软雅黑"/>
              </w:rPr>
              <w:t>交易的生成时</w:t>
            </w:r>
            <w:r>
              <w:rPr>
                <w:rFonts w:ascii="微软雅黑" w:eastAsia="微软雅黑" w:hAnsi="微软雅黑" w:hint="eastAsia"/>
              </w:rPr>
              <w:t>间</w:t>
            </w:r>
          </w:p>
        </w:tc>
      </w:tr>
      <w:tr w:rsidR="00904F73" w:rsidTr="00541EA8">
        <w:tc>
          <w:tcPr>
            <w:tcW w:w="2547" w:type="dxa"/>
          </w:tcPr>
          <w:p w:rsidR="00904F73" w:rsidRDefault="00904F73" w:rsidP="003E11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协</w:t>
            </w:r>
            <w:r>
              <w:rPr>
                <w:rFonts w:ascii="微软雅黑" w:eastAsia="微软雅黑" w:hAnsi="微软雅黑"/>
              </w:rPr>
              <w:t>议签署方式</w:t>
            </w:r>
          </w:p>
        </w:tc>
        <w:tc>
          <w:tcPr>
            <w:tcW w:w="5807" w:type="dxa"/>
          </w:tcPr>
          <w:p w:rsidR="00904F73" w:rsidRDefault="00904F73" w:rsidP="00904F7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由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电</w:t>
            </w:r>
            <w:r>
              <w:rPr>
                <w:rFonts w:ascii="微软雅黑" w:eastAsia="微软雅黑" w:hAnsi="微软雅黑"/>
              </w:rPr>
              <w:t>子版”</w:t>
            </w:r>
            <w:r>
              <w:rPr>
                <w:rFonts w:ascii="微软雅黑" w:eastAsia="微软雅黑" w:hAnsi="微软雅黑" w:hint="eastAsia"/>
              </w:rPr>
              <w:t>变更</w:t>
            </w:r>
            <w:r>
              <w:rPr>
                <w:rFonts w:ascii="微软雅黑" w:eastAsia="微软雅黑" w:hAnsi="微软雅黑"/>
              </w:rPr>
              <w:t>为“</w:t>
            </w:r>
            <w:r>
              <w:rPr>
                <w:rFonts w:ascii="微软雅黑" w:eastAsia="微软雅黑" w:hAnsi="微软雅黑" w:hint="eastAsia"/>
              </w:rPr>
              <w:t>纸</w:t>
            </w:r>
            <w:r>
              <w:rPr>
                <w:rFonts w:ascii="微软雅黑" w:eastAsia="微软雅黑" w:hAnsi="微软雅黑"/>
              </w:rPr>
              <w:t>质版”</w:t>
            </w:r>
          </w:p>
        </w:tc>
      </w:tr>
      <w:tr w:rsidR="00904F73" w:rsidRPr="00904F73" w:rsidTr="00541EA8">
        <w:tc>
          <w:tcPr>
            <w:tcW w:w="2547" w:type="dxa"/>
          </w:tcPr>
          <w:p w:rsidR="00904F73" w:rsidRDefault="00904F73" w:rsidP="003E11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协</w:t>
            </w:r>
            <w:r>
              <w:rPr>
                <w:rFonts w:ascii="微软雅黑" w:eastAsia="微软雅黑" w:hAnsi="微软雅黑"/>
              </w:rPr>
              <w:t>议附件</w:t>
            </w:r>
          </w:p>
        </w:tc>
        <w:tc>
          <w:tcPr>
            <w:tcW w:w="5807" w:type="dxa"/>
          </w:tcPr>
          <w:p w:rsidR="00541EA8" w:rsidRPr="00CB47DA" w:rsidRDefault="00541EA8" w:rsidP="00904F7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协</w:t>
            </w:r>
            <w:r>
              <w:rPr>
                <w:rFonts w:ascii="微软雅黑" w:eastAsia="微软雅黑" w:hAnsi="微软雅黑"/>
              </w:rPr>
              <w:t>议附件显示为</w:t>
            </w:r>
            <w:proofErr w:type="gramStart"/>
            <w:r>
              <w:rPr>
                <w:rFonts w:ascii="微软雅黑" w:eastAsia="微软雅黑" w:hAnsi="微软雅黑"/>
              </w:rPr>
              <w:t>“</w:t>
            </w:r>
            <w:proofErr w:type="gramEnd"/>
            <w:r w:rsidR="00904F73">
              <w:rPr>
                <w:rFonts w:ascii="微软雅黑" w:eastAsia="微软雅黑" w:hAnsi="微软雅黑" w:hint="eastAsia"/>
              </w:rPr>
              <w:t>空</w:t>
            </w:r>
            <w:r>
              <w:rPr>
                <w:rFonts w:ascii="微软雅黑" w:eastAsia="微软雅黑" w:hAnsi="微软雅黑" w:hint="eastAsia"/>
              </w:rPr>
              <w:t>“</w:t>
            </w:r>
            <w:r w:rsidR="00904F73">
              <w:rPr>
                <w:rFonts w:ascii="微软雅黑" w:eastAsia="微软雅黑" w:hAnsi="微软雅黑" w:hint="eastAsia"/>
              </w:rPr>
              <w:t>，</w:t>
            </w:r>
            <w:r w:rsidR="00904F73">
              <w:rPr>
                <w:rFonts w:ascii="微软雅黑" w:eastAsia="微软雅黑" w:hAnsi="微软雅黑"/>
              </w:rPr>
              <w:t>产品中</w:t>
            </w:r>
            <w:r w:rsidR="00904F73">
              <w:rPr>
                <w:rFonts w:ascii="微软雅黑" w:eastAsia="微软雅黑" w:hAnsi="微软雅黑" w:hint="eastAsia"/>
              </w:rPr>
              <w:t>心</w:t>
            </w:r>
            <w:r w:rsidR="00904F73">
              <w:rPr>
                <w:rFonts w:ascii="微软雅黑" w:eastAsia="微软雅黑" w:hAnsi="微软雅黑"/>
              </w:rPr>
              <w:t>认申购接口相</w:t>
            </w:r>
            <w:r w:rsidR="00904F73">
              <w:rPr>
                <w:rFonts w:ascii="微软雅黑" w:eastAsia="微软雅黑" w:hAnsi="微软雅黑" w:hint="eastAsia"/>
              </w:rPr>
              <w:t>应</w:t>
            </w:r>
            <w:r w:rsidR="00904F73">
              <w:rPr>
                <w:rFonts w:ascii="微软雅黑" w:eastAsia="微软雅黑" w:hAnsi="微软雅黑"/>
              </w:rPr>
              <w:t>字段改造为非必填</w:t>
            </w:r>
          </w:p>
        </w:tc>
      </w:tr>
    </w:tbl>
    <w:p w:rsidR="00904F73" w:rsidRDefault="00904F73" w:rsidP="003E116D">
      <w:pPr>
        <w:jc w:val="center"/>
        <w:rPr>
          <w:rFonts w:ascii="微软雅黑" w:eastAsia="微软雅黑" w:hAnsi="微软雅黑"/>
        </w:rPr>
      </w:pPr>
    </w:p>
    <w:p w:rsidR="003E116D" w:rsidRDefault="003E116D" w:rsidP="003E116D">
      <w:pPr>
        <w:pStyle w:val="3"/>
        <w:keepNext w:val="0"/>
        <w:keepLines w:val="0"/>
        <w:widowControl/>
        <w:rPr>
          <w:rFonts w:ascii="微软雅黑" w:eastAsia="微软雅黑" w:hAnsi="微软雅黑" w:cs="微软雅黑"/>
          <w:sz w:val="28"/>
          <w:szCs w:val="22"/>
        </w:rPr>
      </w:pPr>
      <w:bookmarkStart w:id="6" w:name="_Toc514227126"/>
      <w:bookmarkEnd w:id="3"/>
      <w:bookmarkEnd w:id="4"/>
      <w:r>
        <w:rPr>
          <w:rFonts w:ascii="微软雅黑" w:eastAsia="微软雅黑" w:hAnsi="微软雅黑" w:cs="微软雅黑" w:hint="eastAsia"/>
          <w:sz w:val="28"/>
          <w:szCs w:val="22"/>
        </w:rPr>
        <w:lastRenderedPageBreak/>
        <w:t>非P2P项目管理-产品中心</w:t>
      </w:r>
      <w:bookmarkEnd w:id="6"/>
    </w:p>
    <w:p w:rsidR="003E116D" w:rsidRDefault="003E116D" w:rsidP="003E116D">
      <w:pPr>
        <w:ind w:left="420" w:firstLine="420"/>
        <w:rPr>
          <w:rFonts w:eastAsia="微软雅黑"/>
        </w:rPr>
      </w:pPr>
      <w:r>
        <w:rPr>
          <w:rFonts w:eastAsia="微软雅黑" w:hint="eastAsia"/>
        </w:rPr>
        <w:t>非</w:t>
      </w:r>
      <w:r>
        <w:rPr>
          <w:rFonts w:eastAsia="微软雅黑" w:hint="eastAsia"/>
        </w:rPr>
        <w:t>P2P</w:t>
      </w:r>
      <w:r>
        <w:rPr>
          <w:rFonts w:eastAsia="微软雅黑" w:hint="eastAsia"/>
        </w:rPr>
        <w:t>项目管理</w:t>
      </w:r>
      <w:r>
        <w:rPr>
          <w:rFonts w:eastAsia="微软雅黑" w:hint="eastAsia"/>
        </w:rPr>
        <w:t>-</w:t>
      </w:r>
      <w:r w:rsidR="008F0845">
        <w:rPr>
          <w:rFonts w:eastAsia="微软雅黑" w:hint="eastAsia"/>
        </w:rPr>
        <w:t>产品中心，星火产品信息补录及产品详情</w:t>
      </w:r>
      <w:r w:rsidR="00B90E94">
        <w:rPr>
          <w:rFonts w:eastAsia="微软雅黑" w:hint="eastAsia"/>
        </w:rPr>
        <w:t>如</w:t>
      </w:r>
      <w:r w:rsidR="00B90E94">
        <w:rPr>
          <w:rFonts w:eastAsia="微软雅黑"/>
        </w:rPr>
        <w:t>下数据项</w:t>
      </w:r>
      <w:r>
        <w:rPr>
          <w:rFonts w:eastAsia="微软雅黑" w:hint="eastAsia"/>
        </w:rPr>
        <w:t>“</w:t>
      </w:r>
      <w:r w:rsidR="00B90E94">
        <w:rPr>
          <w:rFonts w:eastAsia="微软雅黑" w:hint="eastAsia"/>
        </w:rPr>
        <w:t>协议</w:t>
      </w:r>
      <w:r w:rsidR="00B90E94">
        <w:rPr>
          <w:rFonts w:eastAsia="微软雅黑"/>
        </w:rPr>
        <w:t>模板编号</w:t>
      </w:r>
      <w:r>
        <w:rPr>
          <w:rFonts w:eastAsia="微软雅黑" w:hint="eastAsia"/>
        </w:rPr>
        <w:t>”</w:t>
      </w:r>
      <w:r w:rsidR="008F0845">
        <w:rPr>
          <w:rFonts w:eastAsia="微软雅黑" w:hint="eastAsia"/>
        </w:rPr>
        <w:t>隐藏</w:t>
      </w:r>
      <w:r w:rsidR="00B90E94">
        <w:rPr>
          <w:rFonts w:eastAsia="微软雅黑"/>
        </w:rPr>
        <w:t>。</w:t>
      </w:r>
    </w:p>
    <w:p w:rsidR="008F0845" w:rsidRDefault="008F0845" w:rsidP="003E116D">
      <w:pPr>
        <w:ind w:left="420" w:firstLine="420"/>
        <w:rPr>
          <w:rFonts w:eastAsia="微软雅黑"/>
        </w:rPr>
      </w:pPr>
      <w:r>
        <w:rPr>
          <w:noProof/>
        </w:rPr>
        <w:drawing>
          <wp:inline distT="0" distB="0" distL="0" distR="0" wp14:anchorId="710684C7" wp14:editId="2220C72C">
            <wp:extent cx="4228571" cy="431428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6D" w:rsidRDefault="003E116D" w:rsidP="003E116D">
      <w:pPr>
        <w:jc w:val="center"/>
      </w:pPr>
    </w:p>
    <w:p w:rsidR="00126017" w:rsidRDefault="008F0845" w:rsidP="003E116D">
      <w:pPr>
        <w:jc w:val="center"/>
      </w:pPr>
      <w:r>
        <w:rPr>
          <w:noProof/>
        </w:rPr>
        <w:lastRenderedPageBreak/>
        <w:drawing>
          <wp:inline distT="0" distB="0" distL="0" distR="0" wp14:anchorId="471C7DA0" wp14:editId="0E9A2C45">
            <wp:extent cx="3552381" cy="320952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94" w:rsidRDefault="00B90E94" w:rsidP="00B90E94"/>
    <w:p w:rsidR="00B90E94" w:rsidRPr="00B90E94" w:rsidRDefault="00B90E94" w:rsidP="00B90E94">
      <w:pPr>
        <w:rPr>
          <w:b/>
        </w:rPr>
      </w:pPr>
      <w:r w:rsidRPr="00B90E94">
        <w:rPr>
          <w:rFonts w:hint="eastAsia"/>
          <w:b/>
        </w:rPr>
        <w:t>项</w:t>
      </w:r>
      <w:r w:rsidRPr="00B90E94">
        <w:rPr>
          <w:b/>
        </w:rPr>
        <w:t>目详情：</w:t>
      </w:r>
    </w:p>
    <w:p w:rsidR="003E116D" w:rsidRDefault="008F0845" w:rsidP="003E116D">
      <w:r>
        <w:rPr>
          <w:noProof/>
        </w:rPr>
        <w:drawing>
          <wp:inline distT="0" distB="0" distL="0" distR="0" wp14:anchorId="19C9D59C" wp14:editId="10AC6097">
            <wp:extent cx="5311140" cy="1308100"/>
            <wp:effectExtent l="0" t="0" r="381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6D" w:rsidRDefault="003E116D" w:rsidP="003E116D">
      <w:pPr>
        <w:ind w:leftChars="800" w:left="1680"/>
      </w:pPr>
    </w:p>
    <w:tbl>
      <w:tblPr>
        <w:tblW w:w="91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1344"/>
        <w:gridCol w:w="6416"/>
      </w:tblGrid>
      <w:tr w:rsidR="003070C0" w:rsidTr="003070C0">
        <w:trPr>
          <w:cantSplit/>
          <w:trHeight w:val="389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3070C0" w:rsidRDefault="003070C0" w:rsidP="0041598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b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0C0" w:rsidRDefault="003070C0" w:rsidP="0041598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b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  <w:lang w:bidi="ar"/>
              </w:rPr>
              <w:t>数据项</w:t>
            </w:r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0C0" w:rsidRDefault="003070C0" w:rsidP="0041598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备注</w:t>
            </w:r>
          </w:p>
        </w:tc>
      </w:tr>
      <w:tr w:rsidR="003070C0" w:rsidTr="003070C0">
        <w:trPr>
          <w:cantSplit/>
          <w:trHeight w:val="379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70C0" w:rsidRDefault="003070C0" w:rsidP="0041598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编辑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70C0" w:rsidRPr="008F0845" w:rsidRDefault="003070C0" w:rsidP="0041598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Cs w:val="21"/>
              </w:rPr>
            </w:pPr>
            <w:r w:rsidRPr="008F0845">
              <w:rPr>
                <w:rFonts w:ascii="微软雅黑" w:eastAsia="微软雅黑" w:hAnsi="微软雅黑" w:cs="微软雅黑" w:hint="eastAsia"/>
                <w:szCs w:val="21"/>
              </w:rPr>
              <w:t>协议</w:t>
            </w:r>
            <w:r w:rsidRPr="008F0845">
              <w:rPr>
                <w:rFonts w:ascii="微软雅黑" w:eastAsia="微软雅黑" w:hAnsi="微软雅黑" w:cs="微软雅黑"/>
                <w:szCs w:val="21"/>
              </w:rPr>
              <w:t>模板编号</w:t>
            </w:r>
          </w:p>
          <w:p w:rsidR="003070C0" w:rsidRPr="008F0845" w:rsidRDefault="003070C0" w:rsidP="0041598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Cs w:val="21"/>
              </w:rPr>
            </w:pPr>
            <w:r w:rsidRPr="008F0845">
              <w:rPr>
                <w:rFonts w:ascii="微软雅黑" w:eastAsia="微软雅黑" w:hAnsi="微软雅黑" w:cs="微软雅黑" w:hint="eastAsia"/>
                <w:szCs w:val="21"/>
              </w:rPr>
              <w:t>合同</w:t>
            </w:r>
            <w:r w:rsidRPr="008F0845">
              <w:rPr>
                <w:rFonts w:ascii="微软雅黑" w:eastAsia="微软雅黑" w:hAnsi="微软雅黑" w:cs="微软雅黑"/>
                <w:szCs w:val="21"/>
              </w:rPr>
              <w:t>编号前缀</w:t>
            </w:r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70C0" w:rsidRPr="008F0845" w:rsidRDefault="003070C0" w:rsidP="008F0845">
            <w:pPr>
              <w:pStyle w:val="a8"/>
              <w:widowControl/>
              <w:numPr>
                <w:ilvl w:val="0"/>
                <w:numId w:val="15"/>
              </w:numPr>
              <w:ind w:firstLineChars="0"/>
              <w:jc w:val="left"/>
              <w:textAlignment w:val="center"/>
              <w:rPr>
                <w:rFonts w:ascii="微软雅黑" w:eastAsia="微软雅黑" w:hAnsi="微软雅黑" w:cs="微软雅黑"/>
                <w:szCs w:val="21"/>
              </w:rPr>
            </w:pPr>
            <w:r w:rsidRPr="00BE0993">
              <w:rPr>
                <w:rFonts w:ascii="微软雅黑" w:eastAsia="微软雅黑" w:hAnsi="微软雅黑" w:cs="微软雅黑" w:hint="eastAsia"/>
                <w:szCs w:val="21"/>
              </w:rPr>
              <w:t>协</w:t>
            </w:r>
            <w:r w:rsidRPr="00BE0993">
              <w:rPr>
                <w:rFonts w:ascii="微软雅黑" w:eastAsia="微软雅黑" w:hAnsi="微软雅黑" w:cs="微软雅黑"/>
                <w:szCs w:val="21"/>
              </w:rPr>
              <w:t>议</w:t>
            </w:r>
            <w:r w:rsidRPr="00BE0993">
              <w:rPr>
                <w:rFonts w:ascii="微软雅黑" w:eastAsia="微软雅黑" w:hAnsi="微软雅黑" w:cs="微软雅黑" w:hint="eastAsia"/>
                <w:szCs w:val="21"/>
              </w:rPr>
              <w:t>模</w:t>
            </w:r>
            <w:r w:rsidRPr="00BE0993">
              <w:rPr>
                <w:rFonts w:ascii="微软雅黑" w:eastAsia="微软雅黑" w:hAnsi="微软雅黑" w:cs="微软雅黑"/>
                <w:szCs w:val="21"/>
              </w:rPr>
              <w:t>板编</w:t>
            </w:r>
            <w:r w:rsidR="008F0845">
              <w:rPr>
                <w:rFonts w:ascii="微软雅黑" w:eastAsia="微软雅黑" w:hAnsi="微软雅黑" w:cs="微软雅黑" w:hint="eastAsia"/>
                <w:szCs w:val="21"/>
              </w:rPr>
              <w:t>号</w:t>
            </w:r>
            <w:proofErr w:type="gramStart"/>
            <w:r w:rsidR="008F0845">
              <w:rPr>
                <w:rFonts w:ascii="微软雅黑" w:eastAsia="微软雅黑" w:hAnsi="微软雅黑" w:cs="微软雅黑" w:hint="eastAsia"/>
                <w:szCs w:val="21"/>
              </w:rPr>
              <w:t>”</w:t>
            </w:r>
            <w:proofErr w:type="gramEnd"/>
            <w:r w:rsidR="008F0845">
              <w:rPr>
                <w:rFonts w:ascii="微软雅黑" w:eastAsia="微软雅黑" w:hAnsi="微软雅黑" w:cs="微软雅黑" w:hint="eastAsia"/>
                <w:szCs w:val="21"/>
              </w:rPr>
              <w:t>隐藏</w:t>
            </w:r>
          </w:p>
          <w:p w:rsidR="003070C0" w:rsidRPr="008F0845" w:rsidRDefault="008F0845" w:rsidP="008F0845">
            <w:pPr>
              <w:pStyle w:val="a8"/>
              <w:widowControl/>
              <w:numPr>
                <w:ilvl w:val="0"/>
                <w:numId w:val="15"/>
              </w:numPr>
              <w:ind w:firstLineChars="0"/>
              <w:jc w:val="left"/>
              <w:textAlignment w:val="center"/>
              <w:rPr>
                <w:rFonts w:ascii="微软雅黑" w:eastAsia="微软雅黑" w:hAnsi="微软雅黑" w:cs="微软雅黑"/>
                <w:szCs w:val="21"/>
              </w:rPr>
            </w:pPr>
            <w:r w:rsidRPr="008F0845">
              <w:rPr>
                <w:rFonts w:ascii="微软雅黑" w:eastAsia="微软雅黑" w:hAnsi="微软雅黑" w:cs="微软雅黑" w:hint="eastAsia"/>
                <w:szCs w:val="21"/>
              </w:rPr>
              <w:t>合</w:t>
            </w:r>
            <w:r w:rsidRPr="008F0845">
              <w:rPr>
                <w:rFonts w:ascii="微软雅黑" w:eastAsia="微软雅黑" w:hAnsi="微软雅黑" w:cs="微软雅黑"/>
                <w:szCs w:val="21"/>
              </w:rPr>
              <w:t>同编号前缀保留，</w:t>
            </w:r>
            <w:r w:rsidRPr="008F0845">
              <w:rPr>
                <w:rFonts w:ascii="微软雅黑" w:eastAsia="微软雅黑" w:hAnsi="微软雅黑" w:cs="微软雅黑" w:hint="eastAsia"/>
                <w:szCs w:val="21"/>
              </w:rPr>
              <w:t>原初</w:t>
            </w:r>
            <w:r w:rsidRPr="008F0845">
              <w:rPr>
                <w:rFonts w:ascii="微软雅黑" w:eastAsia="微软雅黑" w:hAnsi="微软雅黑" w:cs="微软雅黑"/>
                <w:szCs w:val="21"/>
              </w:rPr>
              <w:t>始</w:t>
            </w:r>
            <w:r w:rsidRPr="008F0845">
              <w:rPr>
                <w:rFonts w:ascii="微软雅黑" w:eastAsia="微软雅黑" w:hAnsi="微软雅黑" w:cs="微软雅黑" w:hint="eastAsia"/>
                <w:szCs w:val="21"/>
              </w:rPr>
              <w:t>化</w:t>
            </w:r>
            <w:r w:rsidRPr="008F0845">
              <w:rPr>
                <w:rFonts w:ascii="微软雅黑" w:eastAsia="微软雅黑" w:hAnsi="微软雅黑" w:cs="微软雅黑"/>
                <w:szCs w:val="21"/>
              </w:rPr>
              <w:t>合同编</w:t>
            </w:r>
            <w:r w:rsidRPr="008F0845">
              <w:rPr>
                <w:rFonts w:ascii="微软雅黑" w:eastAsia="微软雅黑" w:hAnsi="微软雅黑" w:cs="微软雅黑" w:hint="eastAsia"/>
                <w:szCs w:val="21"/>
              </w:rPr>
              <w:t>号</w:t>
            </w:r>
            <w:r w:rsidRPr="008F0845">
              <w:rPr>
                <w:rFonts w:ascii="微软雅黑" w:eastAsia="微软雅黑" w:hAnsi="微软雅黑" w:cs="微软雅黑"/>
                <w:szCs w:val="21"/>
              </w:rPr>
              <w:t>的功能仍保留。</w:t>
            </w:r>
          </w:p>
        </w:tc>
      </w:tr>
      <w:tr w:rsidR="003070C0" w:rsidTr="003070C0">
        <w:trPr>
          <w:cantSplit/>
          <w:trHeight w:val="379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70C0" w:rsidRDefault="003070C0" w:rsidP="0041598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详情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70C0" w:rsidRDefault="003070C0" w:rsidP="0041598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70C0" w:rsidRPr="003070C0" w:rsidRDefault="003070C0" w:rsidP="008F0845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Cs w:val="21"/>
              </w:rPr>
            </w:pPr>
            <w:r w:rsidRPr="003070C0">
              <w:rPr>
                <w:rFonts w:ascii="微软雅黑" w:eastAsia="微软雅黑" w:hAnsi="微软雅黑" w:cs="微软雅黑" w:hint="eastAsia"/>
                <w:szCs w:val="21"/>
              </w:rPr>
              <w:t>产品详情“协</w:t>
            </w:r>
            <w:r w:rsidRPr="003070C0">
              <w:rPr>
                <w:rFonts w:ascii="微软雅黑" w:eastAsia="微软雅黑" w:hAnsi="微软雅黑" w:cs="微软雅黑"/>
                <w:szCs w:val="21"/>
              </w:rPr>
              <w:t>议</w:t>
            </w:r>
            <w:r w:rsidRPr="003070C0">
              <w:rPr>
                <w:rFonts w:ascii="微软雅黑" w:eastAsia="微软雅黑" w:hAnsi="微软雅黑" w:cs="微软雅黑" w:hint="eastAsia"/>
                <w:szCs w:val="21"/>
              </w:rPr>
              <w:t>模</w:t>
            </w:r>
            <w:r w:rsidRPr="003070C0">
              <w:rPr>
                <w:rFonts w:ascii="微软雅黑" w:eastAsia="微软雅黑" w:hAnsi="微软雅黑" w:cs="微软雅黑"/>
                <w:szCs w:val="21"/>
              </w:rPr>
              <w:t>板编</w:t>
            </w:r>
            <w:r w:rsidRPr="003070C0">
              <w:rPr>
                <w:rFonts w:ascii="微软雅黑" w:eastAsia="微软雅黑" w:hAnsi="微软雅黑" w:cs="微软雅黑" w:hint="eastAsia"/>
                <w:szCs w:val="21"/>
              </w:rPr>
              <w:t>号”</w:t>
            </w:r>
            <w:r w:rsidR="008F0845">
              <w:rPr>
                <w:rFonts w:ascii="微软雅黑" w:eastAsia="微软雅黑" w:hAnsi="微软雅黑" w:cs="微软雅黑" w:hint="eastAsia"/>
                <w:szCs w:val="21"/>
              </w:rPr>
              <w:t>无数据显</w:t>
            </w:r>
            <w:r w:rsidR="008F0845">
              <w:rPr>
                <w:rFonts w:ascii="微软雅黑" w:eastAsia="微软雅黑" w:hAnsi="微软雅黑" w:cs="微软雅黑"/>
                <w:szCs w:val="21"/>
              </w:rPr>
              <w:t>示为空即可。</w:t>
            </w:r>
          </w:p>
        </w:tc>
      </w:tr>
    </w:tbl>
    <w:p w:rsidR="004A7638" w:rsidRDefault="003E116D" w:rsidP="004A7638">
      <w:pPr>
        <w:ind w:left="840" w:firstLine="420"/>
        <w:rPr>
          <w:rFonts w:ascii="微软雅黑" w:eastAsia="微软雅黑" w:hAnsi="微软雅黑" w:cs="微软雅黑"/>
          <w:color w:val="FEFFFF"/>
          <w:sz w:val="18"/>
          <w:szCs w:val="18"/>
          <w:lang w:val="zh-CN"/>
        </w:rPr>
      </w:pPr>
      <w:r>
        <w:rPr>
          <w:rFonts w:ascii="微软雅黑" w:eastAsia="微软雅黑" w:hAnsi="微软雅黑" w:cs="微软雅黑" w:hint="eastAsia"/>
          <w:color w:val="FEFFFF"/>
          <w:sz w:val="18"/>
          <w:szCs w:val="18"/>
          <w:lang w:val="zh-CN"/>
        </w:rPr>
        <w:t>，并修</w:t>
      </w:r>
    </w:p>
    <w:p w:rsidR="004A7638" w:rsidRDefault="004A7638" w:rsidP="004A7638">
      <w:pPr>
        <w:rPr>
          <w:rFonts w:ascii="微软雅黑" w:eastAsia="微软雅黑" w:hAnsi="微软雅黑"/>
          <w:b/>
          <w:color w:val="000000" w:themeColor="text1"/>
          <w:szCs w:val="21"/>
          <w:lang w:val="zh-CN"/>
        </w:rPr>
      </w:pPr>
      <w:r w:rsidRPr="00F14A53">
        <w:rPr>
          <w:rFonts w:ascii="微软雅黑" w:eastAsia="微软雅黑" w:hAnsi="微软雅黑" w:hint="eastAsia"/>
          <w:b/>
          <w:color w:val="000000" w:themeColor="text1"/>
          <w:szCs w:val="21"/>
          <w:lang w:val="zh-CN"/>
        </w:rPr>
        <w:t>上</w:t>
      </w:r>
      <w:r w:rsidRPr="00F14A53">
        <w:rPr>
          <w:rFonts w:ascii="微软雅黑" w:eastAsia="微软雅黑" w:hAnsi="微软雅黑"/>
          <w:b/>
          <w:color w:val="000000" w:themeColor="text1"/>
          <w:szCs w:val="21"/>
          <w:lang w:val="zh-CN"/>
        </w:rPr>
        <w:t>架前</w:t>
      </w:r>
      <w:r w:rsidRPr="00F14A53">
        <w:rPr>
          <w:rFonts w:ascii="微软雅黑" w:eastAsia="微软雅黑" w:hAnsi="微软雅黑" w:hint="eastAsia"/>
          <w:b/>
          <w:color w:val="000000" w:themeColor="text1"/>
          <w:szCs w:val="21"/>
          <w:lang w:val="zh-CN"/>
        </w:rPr>
        <w:t>系统</w:t>
      </w:r>
      <w:r w:rsidRPr="00F14A53">
        <w:rPr>
          <w:rFonts w:ascii="微软雅黑" w:eastAsia="微软雅黑" w:hAnsi="微软雅黑"/>
          <w:b/>
          <w:color w:val="000000" w:themeColor="text1"/>
          <w:szCs w:val="21"/>
          <w:lang w:val="zh-CN"/>
        </w:rPr>
        <w:t>校验</w:t>
      </w:r>
      <w:r w:rsidR="00F00FB9">
        <w:rPr>
          <w:rFonts w:ascii="微软雅黑" w:eastAsia="微软雅黑" w:hAnsi="微软雅黑" w:hint="eastAsia"/>
          <w:b/>
          <w:color w:val="000000" w:themeColor="text1"/>
          <w:szCs w:val="21"/>
          <w:lang w:val="zh-CN"/>
        </w:rPr>
        <w:t>变更</w:t>
      </w:r>
      <w:r w:rsidRPr="00F14A53">
        <w:rPr>
          <w:rFonts w:ascii="微软雅黑" w:eastAsia="微软雅黑" w:hAnsi="微软雅黑"/>
          <w:b/>
          <w:color w:val="000000" w:themeColor="text1"/>
          <w:szCs w:val="21"/>
          <w:lang w:val="zh-CN"/>
        </w:rPr>
        <w:t>：</w:t>
      </w:r>
    </w:p>
    <w:p w:rsidR="00F00FB9" w:rsidRPr="00F67114" w:rsidRDefault="00F00FB9" w:rsidP="004A7638">
      <w:pPr>
        <w:rPr>
          <w:rFonts w:ascii="微软雅黑" w:eastAsia="微软雅黑" w:hAnsi="微软雅黑"/>
          <w:color w:val="000000" w:themeColor="text1"/>
          <w:szCs w:val="21"/>
          <w:u w:val="single"/>
          <w:lang w:val="zh-CN"/>
        </w:rPr>
      </w:pPr>
      <w:r w:rsidRPr="00F67114">
        <w:rPr>
          <w:rFonts w:ascii="微软雅黑" w:eastAsia="微软雅黑" w:hAnsi="微软雅黑" w:hint="eastAsia"/>
          <w:color w:val="000000" w:themeColor="text1"/>
          <w:szCs w:val="21"/>
          <w:u w:val="single"/>
          <w:lang w:val="zh-CN"/>
        </w:rPr>
        <w:t>原</w:t>
      </w:r>
      <w:r w:rsidRPr="00F67114">
        <w:rPr>
          <w:rFonts w:ascii="微软雅黑" w:eastAsia="微软雅黑" w:hAnsi="微软雅黑"/>
          <w:color w:val="000000" w:themeColor="text1"/>
          <w:szCs w:val="21"/>
          <w:u w:val="single"/>
          <w:lang w:val="zh-CN"/>
        </w:rPr>
        <w:t>逻辑：</w:t>
      </w:r>
    </w:p>
    <w:p w:rsidR="00F14A53" w:rsidRDefault="004A7638" w:rsidP="00F00FB9">
      <w:pPr>
        <w:rPr>
          <w:rFonts w:ascii="微软雅黑" w:eastAsia="微软雅黑" w:hAnsi="微软雅黑"/>
          <w:color w:val="000000" w:themeColor="text1"/>
          <w:szCs w:val="21"/>
          <w:lang w:val="zh-CN"/>
        </w:rPr>
      </w:pPr>
      <w:r>
        <w:rPr>
          <w:rFonts w:ascii="微软雅黑" w:eastAsia="微软雅黑" w:hAnsi="微软雅黑"/>
          <w:color w:val="000000" w:themeColor="text1"/>
          <w:szCs w:val="21"/>
          <w:lang w:val="zh-CN"/>
        </w:rPr>
        <w:tab/>
      </w:r>
      <w:proofErr w:type="gramStart"/>
      <w:r w:rsidR="001D5544"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点击</w:t>
      </w:r>
      <w:r w:rsidR="001D5544">
        <w:rPr>
          <w:rFonts w:ascii="微软雅黑" w:eastAsia="微软雅黑" w:hAnsi="微软雅黑"/>
          <w:color w:val="000000" w:themeColor="text1"/>
          <w:szCs w:val="21"/>
          <w:lang w:val="zh-CN"/>
        </w:rPr>
        <w:t>某</w:t>
      </w:r>
      <w:proofErr w:type="gramEnd"/>
      <w:r w:rsidR="001D5544">
        <w:rPr>
          <w:rFonts w:ascii="微软雅黑" w:eastAsia="微软雅黑" w:hAnsi="微软雅黑"/>
          <w:color w:val="000000" w:themeColor="text1"/>
          <w:szCs w:val="21"/>
          <w:lang w:val="zh-CN"/>
        </w:rPr>
        <w:t>产品上架</w:t>
      </w:r>
      <w:r w:rsidR="001D5544"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按</w:t>
      </w:r>
      <w:r w:rsidR="001D5544">
        <w:rPr>
          <w:rFonts w:ascii="微软雅黑" w:eastAsia="微软雅黑" w:hAnsi="微软雅黑"/>
          <w:color w:val="000000" w:themeColor="text1"/>
          <w:szCs w:val="21"/>
          <w:lang w:val="zh-CN"/>
        </w:rPr>
        <w:t>钮，系统校验</w:t>
      </w: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该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产品的协</w:t>
      </w: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议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模板编号</w:t>
      </w: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、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合同编号</w:t>
      </w: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前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缀均不能</w:t>
      </w: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为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空</w:t>
      </w: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，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且</w:t>
      </w:r>
      <w:proofErr w:type="gramStart"/>
      <w:r>
        <w:rPr>
          <w:rFonts w:ascii="微软雅黑" w:eastAsia="微软雅黑" w:hAnsi="微软雅黑"/>
          <w:color w:val="000000" w:themeColor="text1"/>
          <w:szCs w:val="21"/>
          <w:lang w:val="zh-CN"/>
        </w:rPr>
        <w:t>电签</w:t>
      </w: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系统该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电签</w:t>
      </w:r>
      <w:proofErr w:type="gramEnd"/>
      <w:r>
        <w:rPr>
          <w:rFonts w:ascii="微软雅黑" w:eastAsia="微软雅黑" w:hAnsi="微软雅黑"/>
          <w:color w:val="000000" w:themeColor="text1"/>
          <w:szCs w:val="21"/>
          <w:lang w:val="zh-CN"/>
        </w:rPr>
        <w:t>协议模板已启用才能上架。否</w:t>
      </w: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则</w:t>
      </w:r>
      <w:r w:rsidR="00F14A53"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给予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提示</w:t>
      </w:r>
      <w:r w:rsidR="00F14A53"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“</w:t>
      </w:r>
      <w:r w:rsidR="00F14A53" w:rsidRPr="00F67114"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请</w:t>
      </w:r>
      <w:r w:rsidR="00F14A53" w:rsidRPr="00F67114">
        <w:rPr>
          <w:rFonts w:ascii="微软雅黑" w:eastAsia="微软雅黑" w:hAnsi="微软雅黑"/>
          <w:color w:val="000000" w:themeColor="text1"/>
          <w:szCs w:val="21"/>
          <w:lang w:val="zh-CN"/>
        </w:rPr>
        <w:t>核查电签协议模板</w:t>
      </w:r>
      <w:r w:rsidR="00F14A53" w:rsidRPr="00F67114"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是</w:t>
      </w:r>
      <w:r w:rsidR="00F14A53" w:rsidRPr="00F67114">
        <w:rPr>
          <w:rFonts w:ascii="微软雅黑" w:eastAsia="微软雅黑" w:hAnsi="微软雅黑"/>
          <w:color w:val="000000" w:themeColor="text1"/>
          <w:szCs w:val="21"/>
          <w:lang w:val="zh-CN"/>
        </w:rPr>
        <w:t>否生效或</w:t>
      </w:r>
      <w:r w:rsidR="00F14A53" w:rsidRPr="00F67114">
        <w:rPr>
          <w:rFonts w:ascii="微软雅黑" w:eastAsia="微软雅黑" w:hAnsi="微软雅黑"/>
          <w:color w:val="000000" w:themeColor="text1"/>
          <w:szCs w:val="21"/>
          <w:lang w:val="zh-CN"/>
        </w:rPr>
        <w:lastRenderedPageBreak/>
        <w:t>补录</w:t>
      </w:r>
      <w:r w:rsidR="00F14A53" w:rsidRPr="00F67114"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后再</w:t>
      </w:r>
      <w:r w:rsidR="00F14A53" w:rsidRPr="00F67114">
        <w:rPr>
          <w:rFonts w:ascii="微软雅黑" w:eastAsia="微软雅黑" w:hAnsi="微软雅黑"/>
          <w:color w:val="000000" w:themeColor="text1"/>
          <w:szCs w:val="21"/>
          <w:lang w:val="zh-CN"/>
        </w:rPr>
        <w:t>上架</w:t>
      </w:r>
      <w:r w:rsidR="00F14A53"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”</w:t>
      </w:r>
      <w:r w:rsidR="00F00FB9"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。</w:t>
      </w:r>
    </w:p>
    <w:p w:rsidR="00F00FB9" w:rsidRDefault="00F00FB9" w:rsidP="004A7638">
      <w:pPr>
        <w:rPr>
          <w:noProof/>
        </w:rPr>
      </w:pPr>
    </w:p>
    <w:p w:rsidR="004A7638" w:rsidRPr="00F67114" w:rsidRDefault="00F00FB9" w:rsidP="004A7638">
      <w:pPr>
        <w:rPr>
          <w:b/>
          <w:noProof/>
          <w:u w:val="single"/>
        </w:rPr>
      </w:pPr>
      <w:r w:rsidRPr="00F67114">
        <w:rPr>
          <w:rFonts w:hint="eastAsia"/>
          <w:b/>
          <w:noProof/>
          <w:u w:val="single"/>
        </w:rPr>
        <w:t>变更</w:t>
      </w:r>
      <w:r w:rsidRPr="00F67114">
        <w:rPr>
          <w:b/>
          <w:noProof/>
          <w:u w:val="single"/>
        </w:rPr>
        <w:t>后逻辑：</w:t>
      </w:r>
    </w:p>
    <w:p w:rsidR="00F00FB9" w:rsidRDefault="00F00FB9" w:rsidP="004A7638">
      <w:pPr>
        <w:rPr>
          <w:rFonts w:ascii="微软雅黑" w:eastAsia="微软雅黑" w:hAnsi="微软雅黑"/>
          <w:color w:val="000000" w:themeColor="text1"/>
          <w:szCs w:val="21"/>
          <w:lang w:val="zh-CN"/>
        </w:rPr>
      </w:pPr>
      <w:r>
        <w:rPr>
          <w:rFonts w:ascii="微软雅黑" w:eastAsia="微软雅黑" w:hAnsi="微软雅黑"/>
          <w:color w:val="000000" w:themeColor="text1"/>
          <w:szCs w:val="21"/>
          <w:lang w:val="zh-CN"/>
        </w:rPr>
        <w:tab/>
      </w:r>
      <w:proofErr w:type="gramStart"/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点击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某</w:t>
      </w:r>
      <w:proofErr w:type="gramEnd"/>
      <w:r>
        <w:rPr>
          <w:rFonts w:ascii="微软雅黑" w:eastAsia="微软雅黑" w:hAnsi="微软雅黑"/>
          <w:color w:val="000000" w:themeColor="text1"/>
          <w:szCs w:val="21"/>
          <w:lang w:val="zh-CN"/>
        </w:rPr>
        <w:t>产品上架按钮，去掉以</w:t>
      </w: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上协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议</w:t>
      </w: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模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板及合同编号前缀的</w:t>
      </w: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校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验和提示。</w:t>
      </w:r>
    </w:p>
    <w:p w:rsidR="003C1DF6" w:rsidRDefault="003C1DF6" w:rsidP="004A7638">
      <w:pPr>
        <w:rPr>
          <w:rFonts w:ascii="微软雅黑" w:eastAsia="微软雅黑" w:hAnsi="微软雅黑"/>
          <w:color w:val="000000" w:themeColor="text1"/>
          <w:szCs w:val="21"/>
          <w:lang w:val="zh-CN"/>
        </w:rPr>
      </w:pPr>
    </w:p>
    <w:p w:rsidR="003C1DF6" w:rsidRPr="00F67114" w:rsidRDefault="003C1DF6" w:rsidP="00F67114">
      <w:pPr>
        <w:pStyle w:val="2"/>
        <w:widowControl/>
        <w:rPr>
          <w:rFonts w:ascii="微软雅黑" w:eastAsia="微软雅黑" w:hAnsi="微软雅黑" w:cs="微软雅黑"/>
          <w:sz w:val="28"/>
          <w:szCs w:val="22"/>
        </w:rPr>
      </w:pPr>
      <w:r w:rsidRPr="00F67114">
        <w:rPr>
          <w:rFonts w:ascii="微软雅黑" w:eastAsia="微软雅黑" w:hAnsi="微软雅黑" w:cs="微软雅黑" w:hint="eastAsia"/>
          <w:sz w:val="28"/>
          <w:szCs w:val="22"/>
        </w:rPr>
        <w:t>测</w:t>
      </w:r>
      <w:r w:rsidR="00F67114" w:rsidRPr="00F67114">
        <w:rPr>
          <w:rFonts w:ascii="微软雅黑" w:eastAsia="微软雅黑" w:hAnsi="微软雅黑" w:cs="微软雅黑"/>
          <w:sz w:val="28"/>
          <w:szCs w:val="22"/>
        </w:rPr>
        <w:t>试</w:t>
      </w:r>
      <w:r w:rsidR="00F67114" w:rsidRPr="00F67114">
        <w:rPr>
          <w:rFonts w:ascii="微软雅黑" w:eastAsia="微软雅黑" w:hAnsi="微软雅黑" w:cs="微软雅黑" w:hint="eastAsia"/>
          <w:sz w:val="28"/>
          <w:szCs w:val="22"/>
        </w:rPr>
        <w:t>要</w:t>
      </w:r>
      <w:r w:rsidR="00F67114" w:rsidRPr="00F67114">
        <w:rPr>
          <w:rFonts w:ascii="微软雅黑" w:eastAsia="微软雅黑" w:hAnsi="微软雅黑" w:cs="微软雅黑"/>
          <w:sz w:val="28"/>
          <w:szCs w:val="22"/>
        </w:rPr>
        <w:t>点</w:t>
      </w:r>
      <w:r w:rsidRPr="00F67114">
        <w:rPr>
          <w:rFonts w:ascii="微软雅黑" w:eastAsia="微软雅黑" w:hAnsi="微软雅黑" w:cs="微软雅黑"/>
          <w:sz w:val="28"/>
          <w:szCs w:val="22"/>
        </w:rPr>
        <w:t>：</w:t>
      </w:r>
    </w:p>
    <w:p w:rsidR="00F67114" w:rsidRDefault="00F67114" w:rsidP="005F7084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  <w:color w:val="000000" w:themeColor="text1"/>
          <w:szCs w:val="21"/>
          <w:lang w:val="zh-CN"/>
        </w:rPr>
      </w:pP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出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借</w:t>
      </w: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人APP能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正常预约可转债产品，查看</w:t>
      </w: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后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台交易单中协议</w:t>
      </w: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编号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、签约时间、签约方式</w:t>
      </w: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是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否正</w:t>
      </w: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确。同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步关注产品中心、芝麻认购单是否正常。</w:t>
      </w:r>
    </w:p>
    <w:p w:rsidR="005F7084" w:rsidRDefault="00F67114" w:rsidP="005F7084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  <w:color w:val="000000" w:themeColor="text1"/>
          <w:szCs w:val="21"/>
          <w:lang w:val="zh-CN"/>
        </w:rPr>
      </w:pP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后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台</w:t>
      </w: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可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转</w:t>
      </w:r>
      <w:proofErr w:type="gramStart"/>
      <w:r>
        <w:rPr>
          <w:rFonts w:ascii="微软雅黑" w:eastAsia="微软雅黑" w:hAnsi="微软雅黑"/>
          <w:color w:val="000000" w:themeColor="text1"/>
          <w:szCs w:val="21"/>
          <w:lang w:val="zh-CN"/>
        </w:rPr>
        <w:t>债产品</w:t>
      </w:r>
      <w:proofErr w:type="gramEnd"/>
      <w:r>
        <w:rPr>
          <w:rFonts w:ascii="微软雅黑" w:eastAsia="微软雅黑" w:hAnsi="微软雅黑"/>
          <w:color w:val="000000" w:themeColor="text1"/>
          <w:szCs w:val="21"/>
          <w:lang w:val="zh-CN"/>
        </w:rPr>
        <w:t>上架前补录项，合同模板编号是否隐藏，能否按合同</w:t>
      </w: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编号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前缀</w:t>
      </w: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正常初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始化</w:t>
      </w: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协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议</w:t>
      </w: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编号</w:t>
      </w:r>
      <w:r w:rsidR="003C1DF6" w:rsidRPr="005F7084">
        <w:rPr>
          <w:rFonts w:ascii="微软雅黑" w:eastAsia="微软雅黑" w:hAnsi="微软雅黑"/>
          <w:color w:val="000000" w:themeColor="text1"/>
          <w:szCs w:val="21"/>
          <w:lang w:val="zh-CN"/>
        </w:rPr>
        <w:t>。</w:t>
      </w:r>
    </w:p>
    <w:p w:rsidR="00F67114" w:rsidRDefault="00F67114" w:rsidP="005F7084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  <w:color w:val="000000" w:themeColor="text1"/>
          <w:szCs w:val="21"/>
          <w:lang w:val="zh-CN"/>
        </w:rPr>
      </w:pP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可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转</w:t>
      </w:r>
      <w:proofErr w:type="gramStart"/>
      <w:r>
        <w:rPr>
          <w:rFonts w:ascii="微软雅黑" w:eastAsia="微软雅黑" w:hAnsi="微软雅黑"/>
          <w:color w:val="000000" w:themeColor="text1"/>
          <w:szCs w:val="21"/>
          <w:lang w:val="zh-CN"/>
        </w:rPr>
        <w:t>债产品</w:t>
      </w:r>
      <w:proofErr w:type="gramEnd"/>
      <w:r>
        <w:rPr>
          <w:rFonts w:ascii="微软雅黑" w:eastAsia="微软雅黑" w:hAnsi="微软雅黑"/>
          <w:color w:val="000000" w:themeColor="text1"/>
          <w:szCs w:val="21"/>
          <w:lang w:val="zh-CN"/>
        </w:rPr>
        <w:t>上架是否去掉了合同</w:t>
      </w:r>
      <w:r>
        <w:rPr>
          <w:rFonts w:ascii="微软雅黑" w:eastAsia="微软雅黑" w:hAnsi="微软雅黑" w:hint="eastAsia"/>
          <w:color w:val="000000" w:themeColor="text1"/>
          <w:szCs w:val="21"/>
          <w:lang w:val="zh-CN"/>
        </w:rPr>
        <w:t>模</w:t>
      </w:r>
      <w:r>
        <w:rPr>
          <w:rFonts w:ascii="微软雅黑" w:eastAsia="微软雅黑" w:hAnsi="微软雅黑"/>
          <w:color w:val="000000" w:themeColor="text1"/>
          <w:szCs w:val="21"/>
          <w:lang w:val="zh-CN"/>
        </w:rPr>
        <w:t>板校验及提示。</w:t>
      </w:r>
    </w:p>
    <w:p w:rsidR="00F67114" w:rsidRPr="005D4888" w:rsidRDefault="00F67114" w:rsidP="005D4888">
      <w:pPr>
        <w:rPr>
          <w:rFonts w:ascii="微软雅黑" w:eastAsia="微软雅黑" w:hAnsi="微软雅黑"/>
          <w:color w:val="000000" w:themeColor="text1"/>
          <w:szCs w:val="21"/>
          <w:lang w:val="zh-CN"/>
        </w:rPr>
      </w:pPr>
    </w:p>
    <w:p w:rsidR="005F7084" w:rsidRDefault="005F7084" w:rsidP="005F7084">
      <w:pPr>
        <w:pStyle w:val="a8"/>
        <w:ind w:left="330" w:firstLineChars="0" w:firstLine="0"/>
        <w:rPr>
          <w:rFonts w:ascii="微软雅黑" w:eastAsia="微软雅黑" w:hAnsi="微软雅黑"/>
          <w:color w:val="000000" w:themeColor="text1"/>
          <w:szCs w:val="21"/>
          <w:lang w:val="zh-CN"/>
        </w:rPr>
      </w:pPr>
    </w:p>
    <w:sectPr w:rsidR="005F7084">
      <w:headerReference w:type="default" r:id="rId14"/>
      <w:footerReference w:type="default" r:id="rId15"/>
      <w:pgSz w:w="11906" w:h="16838"/>
      <w:pgMar w:top="1418" w:right="2408" w:bottom="1843" w:left="1134" w:header="397" w:footer="113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AED" w:rsidRDefault="00107AED" w:rsidP="003E116D">
      <w:r>
        <w:separator/>
      </w:r>
    </w:p>
  </w:endnote>
  <w:endnote w:type="continuationSeparator" w:id="0">
    <w:p w:rsidR="00107AED" w:rsidRDefault="00107AED" w:rsidP="003E1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0B4" w:rsidRDefault="00F15A48">
    <w:pPr>
      <w:pStyle w:val="a4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71326A">
      <w:rPr>
        <w:b/>
        <w:noProof/>
      </w:rPr>
      <w:t>8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71326A">
      <w:rPr>
        <w:b/>
        <w:noProof/>
      </w:rPr>
      <w:t>8</w:t>
    </w:r>
    <w:r>
      <w:rPr>
        <w:b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9264" behindDoc="0" locked="0" layoutInCell="1" allowOverlap="1" wp14:anchorId="57FA47F9" wp14:editId="37A80961">
          <wp:simplePos x="0" y="0"/>
          <wp:positionH relativeFrom="column">
            <wp:posOffset>5067300</wp:posOffset>
          </wp:positionH>
          <wp:positionV relativeFrom="paragraph">
            <wp:posOffset>6350</wp:posOffset>
          </wp:positionV>
          <wp:extent cx="932815" cy="200025"/>
          <wp:effectExtent l="0" t="0" r="6985" b="3175"/>
          <wp:wrapNone/>
          <wp:docPr id="1" name="图片 0" descr="宜信LOGO与网址“宜人宜己信用中国”组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宜信LOGO与网址“宜人宜己信用中国”组合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281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AED" w:rsidRDefault="00107AED" w:rsidP="003E116D">
      <w:r>
        <w:separator/>
      </w:r>
    </w:p>
  </w:footnote>
  <w:footnote w:type="continuationSeparator" w:id="0">
    <w:p w:rsidR="00107AED" w:rsidRDefault="00107AED" w:rsidP="003E11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0B4" w:rsidRDefault="00F15A48">
    <w:pPr>
      <w:pStyle w:val="a3"/>
      <w:pBdr>
        <w:bottom w:val="none" w:sz="0" w:space="0" w:color="auto"/>
      </w:pBdr>
      <w:wordWrap w:val="0"/>
      <w:ind w:right="221"/>
      <w:jc w:val="right"/>
      <w:rPr>
        <w:rFonts w:ascii="仿宋_GB2312" w:eastAsia="仿宋_GB2312"/>
        <w:b/>
        <w:sz w:val="22"/>
        <w:szCs w:val="21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8593930" wp14:editId="61F39078">
          <wp:simplePos x="0" y="0"/>
          <wp:positionH relativeFrom="column">
            <wp:posOffset>71120</wp:posOffset>
          </wp:positionH>
          <wp:positionV relativeFrom="paragraph">
            <wp:posOffset>153035</wp:posOffset>
          </wp:positionV>
          <wp:extent cx="1195705" cy="476250"/>
          <wp:effectExtent l="0" t="0" r="0" b="6350"/>
          <wp:wrapNone/>
          <wp:docPr id="2" name="图片 1" descr="\\shichang-nas\市场与公关部设计组\A-品牌\LOGO-8周年三端\宜信-8周年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\\shichang-nas\市场与公关部设计组\A-品牌\LOGO-8周年三端\宜信-8周年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570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250B4" w:rsidRDefault="00107AED"/>
  <w:p w:rsidR="003250B4" w:rsidRDefault="00107AED">
    <w:pPr>
      <w:pBdr>
        <w:bottom w:val="single" w:sz="4" w:space="0" w:color="auto"/>
      </w:pBdr>
      <w:jc w:val="right"/>
    </w:pPr>
  </w:p>
  <w:p w:rsidR="003250B4" w:rsidRDefault="00F15A48">
    <w:pPr>
      <w:pBdr>
        <w:bottom w:val="single" w:sz="4" w:space="0" w:color="auto"/>
      </w:pBdr>
      <w:jc w:val="right"/>
    </w:pPr>
    <w:r>
      <w:rPr>
        <w:rFonts w:hint="eastAsia"/>
      </w:rPr>
      <w:t>星火功能升级需求文档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decimal"/>
      <w:pStyle w:val="1"/>
      <w:suff w:val="space"/>
      <w:lvlText w:val="第%1章"/>
      <w:lvlJc w:val="left"/>
      <w:pPr>
        <w:ind w:left="326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425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425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425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25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425" w:firstLine="0"/>
      </w:pPr>
      <w:rPr>
        <w:rFonts w:hint="eastAsia"/>
      </w:rPr>
    </w:lvl>
  </w:abstractNum>
  <w:abstractNum w:abstractNumId="1">
    <w:nsid w:val="492C5591"/>
    <w:multiLevelType w:val="hybridMultilevel"/>
    <w:tmpl w:val="8B4EA68A"/>
    <w:lvl w:ilvl="0" w:tplc="404ADDA4">
      <w:start w:val="1"/>
      <w:numFmt w:val="decimal"/>
      <w:lvlText w:val="%1、"/>
      <w:lvlJc w:val="left"/>
      <w:pPr>
        <w:ind w:left="330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4E7D9F"/>
    <w:multiLevelType w:val="hybridMultilevel"/>
    <w:tmpl w:val="018A4278"/>
    <w:lvl w:ilvl="0" w:tplc="BAA28B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AF17D4"/>
    <w:multiLevelType w:val="multilevel"/>
    <w:tmpl w:val="57AF17D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9F6A53E"/>
    <w:multiLevelType w:val="multilevel"/>
    <w:tmpl w:val="59F6A53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59F6A5B3"/>
    <w:multiLevelType w:val="singleLevel"/>
    <w:tmpl w:val="59F6A5B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9F6ABB2"/>
    <w:multiLevelType w:val="multilevel"/>
    <w:tmpl w:val="59F6ABB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9F6C498"/>
    <w:multiLevelType w:val="singleLevel"/>
    <w:tmpl w:val="59F6C498"/>
    <w:lvl w:ilvl="0">
      <w:start w:val="1"/>
      <w:numFmt w:val="decimal"/>
      <w:suff w:val="nothing"/>
      <w:lvlText w:val="%1、"/>
      <w:lvlJc w:val="left"/>
    </w:lvl>
  </w:abstractNum>
  <w:abstractNum w:abstractNumId="8">
    <w:nsid w:val="59F6D11E"/>
    <w:multiLevelType w:val="multilevel"/>
    <w:tmpl w:val="59F6D11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9F6DD26"/>
    <w:multiLevelType w:val="singleLevel"/>
    <w:tmpl w:val="59F6DD26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59F6E71B"/>
    <w:multiLevelType w:val="singleLevel"/>
    <w:tmpl w:val="59F6E7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59F6FA18"/>
    <w:multiLevelType w:val="singleLevel"/>
    <w:tmpl w:val="59F6FA1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59F82F02"/>
    <w:multiLevelType w:val="singleLevel"/>
    <w:tmpl w:val="59F82F0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>
    <w:nsid w:val="5A040749"/>
    <w:multiLevelType w:val="singleLevel"/>
    <w:tmpl w:val="5A04074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5A0409B2"/>
    <w:multiLevelType w:val="singleLevel"/>
    <w:tmpl w:val="5A0409B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>
    <w:nsid w:val="5A12868D"/>
    <w:multiLevelType w:val="singleLevel"/>
    <w:tmpl w:val="5A12868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4"/>
  </w:num>
  <w:num w:numId="5">
    <w:abstractNumId w:val="14"/>
  </w:num>
  <w:num w:numId="6">
    <w:abstractNumId w:val="13"/>
  </w:num>
  <w:num w:numId="7">
    <w:abstractNumId w:val="12"/>
  </w:num>
  <w:num w:numId="8">
    <w:abstractNumId w:val="5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7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24"/>
    <w:rsid w:val="00005DFD"/>
    <w:rsid w:val="000E5963"/>
    <w:rsid w:val="00107AED"/>
    <w:rsid w:val="00126017"/>
    <w:rsid w:val="001B3F42"/>
    <w:rsid w:val="001D5544"/>
    <w:rsid w:val="001E2A8A"/>
    <w:rsid w:val="002B7E7F"/>
    <w:rsid w:val="003070C0"/>
    <w:rsid w:val="00337E27"/>
    <w:rsid w:val="00350FD2"/>
    <w:rsid w:val="00357C4D"/>
    <w:rsid w:val="003A53BA"/>
    <w:rsid w:val="003C1DF6"/>
    <w:rsid w:val="003E116D"/>
    <w:rsid w:val="003E727F"/>
    <w:rsid w:val="004266B1"/>
    <w:rsid w:val="004601E7"/>
    <w:rsid w:val="004A7638"/>
    <w:rsid w:val="004F01A6"/>
    <w:rsid w:val="00500E24"/>
    <w:rsid w:val="0050426E"/>
    <w:rsid w:val="00541EA8"/>
    <w:rsid w:val="0056732B"/>
    <w:rsid w:val="005733E7"/>
    <w:rsid w:val="005D4888"/>
    <w:rsid w:val="005F7084"/>
    <w:rsid w:val="0069721D"/>
    <w:rsid w:val="006D2CAC"/>
    <w:rsid w:val="0071326A"/>
    <w:rsid w:val="00797FE5"/>
    <w:rsid w:val="007D64CE"/>
    <w:rsid w:val="00814B3B"/>
    <w:rsid w:val="00892D1B"/>
    <w:rsid w:val="00895BF7"/>
    <w:rsid w:val="008A27C1"/>
    <w:rsid w:val="008B186C"/>
    <w:rsid w:val="008F0845"/>
    <w:rsid w:val="00904A17"/>
    <w:rsid w:val="00904F73"/>
    <w:rsid w:val="0099583E"/>
    <w:rsid w:val="00AE0B01"/>
    <w:rsid w:val="00B51D0B"/>
    <w:rsid w:val="00B5536D"/>
    <w:rsid w:val="00B570DB"/>
    <w:rsid w:val="00B90E94"/>
    <w:rsid w:val="00BB35CC"/>
    <w:rsid w:val="00BE0993"/>
    <w:rsid w:val="00C669C6"/>
    <w:rsid w:val="00CB47DA"/>
    <w:rsid w:val="00D175E3"/>
    <w:rsid w:val="00D523E4"/>
    <w:rsid w:val="00D847D8"/>
    <w:rsid w:val="00E5015B"/>
    <w:rsid w:val="00E96989"/>
    <w:rsid w:val="00F00FB9"/>
    <w:rsid w:val="00F14A53"/>
    <w:rsid w:val="00F15A48"/>
    <w:rsid w:val="00F41CED"/>
    <w:rsid w:val="00F47493"/>
    <w:rsid w:val="00F67114"/>
    <w:rsid w:val="00F96818"/>
    <w:rsid w:val="00FE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D96AD8-CC01-49F7-BF54-A4957D54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16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2"/>
    <w:link w:val="1Char"/>
    <w:uiPriority w:val="9"/>
    <w:qFormat/>
    <w:rsid w:val="003E116D"/>
    <w:pPr>
      <w:numPr>
        <w:numId w:val="1"/>
      </w:numPr>
      <w:adjustRightInd w:val="0"/>
      <w:spacing w:line="360" w:lineRule="auto"/>
      <w:jc w:val="left"/>
      <w:textAlignment w:val="baseline"/>
      <w:outlineLvl w:val="0"/>
    </w:pPr>
    <w:rPr>
      <w:rFonts w:ascii="宋体" w:hAnsi="Times New Roman"/>
      <w:b/>
      <w:kern w:val="0"/>
      <w:sz w:val="44"/>
      <w:szCs w:val="20"/>
    </w:rPr>
  </w:style>
  <w:style w:type="paragraph" w:styleId="2">
    <w:name w:val="heading 2"/>
    <w:basedOn w:val="1"/>
    <w:next w:val="a"/>
    <w:link w:val="2Char"/>
    <w:uiPriority w:val="9"/>
    <w:qFormat/>
    <w:rsid w:val="003E116D"/>
    <w:pPr>
      <w:numPr>
        <w:ilvl w:val="1"/>
      </w:numPr>
      <w:outlineLvl w:val="1"/>
    </w:pPr>
    <w:rPr>
      <w:sz w:val="32"/>
    </w:rPr>
  </w:style>
  <w:style w:type="paragraph" w:styleId="3">
    <w:name w:val="heading 3"/>
    <w:basedOn w:val="2"/>
    <w:next w:val="a"/>
    <w:link w:val="3Char"/>
    <w:uiPriority w:val="9"/>
    <w:qFormat/>
    <w:rsid w:val="003E116D"/>
    <w:pPr>
      <w:keepNext/>
      <w:keepLines/>
      <w:numPr>
        <w:ilvl w:val="2"/>
      </w:numPr>
      <w:adjustRightInd/>
      <w:textAlignment w:val="auto"/>
      <w:outlineLvl w:val="2"/>
    </w:pPr>
    <w:rPr>
      <w:sz w:val="30"/>
    </w:rPr>
  </w:style>
  <w:style w:type="paragraph" w:styleId="4">
    <w:name w:val="heading 4"/>
    <w:basedOn w:val="3"/>
    <w:next w:val="a"/>
    <w:link w:val="4Char"/>
    <w:uiPriority w:val="9"/>
    <w:qFormat/>
    <w:rsid w:val="003E116D"/>
    <w:pPr>
      <w:numPr>
        <w:ilvl w:val="3"/>
      </w:numPr>
      <w:outlineLvl w:val="3"/>
    </w:pPr>
    <w:rPr>
      <w:rFonts w:hAnsi="Arial"/>
      <w:sz w:val="28"/>
    </w:rPr>
  </w:style>
  <w:style w:type="paragraph" w:styleId="5">
    <w:name w:val="heading 5"/>
    <w:basedOn w:val="4"/>
    <w:next w:val="a"/>
    <w:link w:val="5Char"/>
    <w:uiPriority w:val="9"/>
    <w:qFormat/>
    <w:rsid w:val="003E116D"/>
    <w:pPr>
      <w:numPr>
        <w:ilvl w:val="4"/>
      </w:numPr>
      <w:outlineLvl w:val="4"/>
    </w:pPr>
    <w:rPr>
      <w:sz w:val="24"/>
    </w:rPr>
  </w:style>
  <w:style w:type="paragraph" w:styleId="6">
    <w:name w:val="heading 6"/>
    <w:basedOn w:val="5"/>
    <w:next w:val="a"/>
    <w:link w:val="6Char"/>
    <w:uiPriority w:val="9"/>
    <w:qFormat/>
    <w:rsid w:val="003E116D"/>
    <w:pPr>
      <w:numPr>
        <w:ilvl w:val="5"/>
      </w:numPr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3E1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3E11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3E1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3E11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3E116D"/>
    <w:rPr>
      <w:rFonts w:ascii="宋体" w:eastAsia="宋体" w:hAnsi="Times New Roman" w:cs="Times New Roman"/>
      <w:b/>
      <w:kern w:val="0"/>
      <w:sz w:val="44"/>
      <w:szCs w:val="20"/>
    </w:rPr>
  </w:style>
  <w:style w:type="character" w:customStyle="1" w:styleId="2Char">
    <w:name w:val="标题 2 Char"/>
    <w:basedOn w:val="a0"/>
    <w:link w:val="2"/>
    <w:uiPriority w:val="9"/>
    <w:qFormat/>
    <w:rsid w:val="003E116D"/>
    <w:rPr>
      <w:rFonts w:ascii="宋体" w:eastAsia="宋体" w:hAnsi="Times New Roman" w:cs="Times New Roman"/>
      <w:b/>
      <w:kern w:val="0"/>
      <w:sz w:val="32"/>
      <w:szCs w:val="20"/>
    </w:rPr>
  </w:style>
  <w:style w:type="character" w:customStyle="1" w:styleId="3Char">
    <w:name w:val="标题 3 Char"/>
    <w:basedOn w:val="a0"/>
    <w:link w:val="3"/>
    <w:uiPriority w:val="9"/>
    <w:qFormat/>
    <w:rsid w:val="003E116D"/>
    <w:rPr>
      <w:rFonts w:ascii="宋体" w:eastAsia="宋体" w:hAnsi="Times New Roman" w:cs="Times New Roman"/>
      <w:b/>
      <w:kern w:val="0"/>
      <w:sz w:val="30"/>
      <w:szCs w:val="20"/>
    </w:rPr>
  </w:style>
  <w:style w:type="character" w:customStyle="1" w:styleId="4Char">
    <w:name w:val="标题 4 Char"/>
    <w:basedOn w:val="a0"/>
    <w:link w:val="4"/>
    <w:uiPriority w:val="9"/>
    <w:qFormat/>
    <w:rsid w:val="003E116D"/>
    <w:rPr>
      <w:rFonts w:ascii="宋体" w:eastAsia="宋体" w:hAnsi="Arial" w:cs="Times New Roman"/>
      <w:b/>
      <w:kern w:val="0"/>
      <w:sz w:val="28"/>
      <w:szCs w:val="20"/>
    </w:rPr>
  </w:style>
  <w:style w:type="character" w:customStyle="1" w:styleId="5Char">
    <w:name w:val="标题 5 Char"/>
    <w:basedOn w:val="a0"/>
    <w:link w:val="5"/>
    <w:uiPriority w:val="9"/>
    <w:rsid w:val="003E116D"/>
    <w:rPr>
      <w:rFonts w:ascii="宋体" w:eastAsia="宋体" w:hAnsi="Arial" w:cs="Times New Roman"/>
      <w:b/>
      <w:kern w:val="0"/>
      <w:sz w:val="24"/>
      <w:szCs w:val="20"/>
    </w:rPr>
  </w:style>
  <w:style w:type="character" w:customStyle="1" w:styleId="6Char">
    <w:name w:val="标题 6 Char"/>
    <w:basedOn w:val="a0"/>
    <w:link w:val="6"/>
    <w:uiPriority w:val="9"/>
    <w:rsid w:val="003E116D"/>
    <w:rPr>
      <w:rFonts w:ascii="宋体" w:eastAsia="宋体" w:hAnsi="Arial" w:cs="Times New Roman"/>
      <w:b/>
      <w:kern w:val="0"/>
      <w:sz w:val="24"/>
      <w:szCs w:val="20"/>
    </w:rPr>
  </w:style>
  <w:style w:type="paragraph" w:styleId="30">
    <w:name w:val="toc 3"/>
    <w:basedOn w:val="a"/>
    <w:next w:val="a"/>
    <w:uiPriority w:val="39"/>
    <w:qFormat/>
    <w:rsid w:val="003E116D"/>
    <w:pPr>
      <w:tabs>
        <w:tab w:val="right" w:leader="dot" w:pos="8353"/>
      </w:tabs>
      <w:spacing w:line="360" w:lineRule="auto"/>
      <w:ind w:leftChars="202" w:left="424" w:firstLine="454"/>
    </w:pPr>
    <w:rPr>
      <w:rFonts w:ascii="Times New Roman" w:hAnsi="Times New Roman"/>
      <w:szCs w:val="20"/>
    </w:rPr>
  </w:style>
  <w:style w:type="paragraph" w:styleId="a5">
    <w:name w:val="Date"/>
    <w:basedOn w:val="a"/>
    <w:next w:val="a"/>
    <w:link w:val="Char1"/>
    <w:uiPriority w:val="99"/>
    <w:qFormat/>
    <w:rsid w:val="003E116D"/>
    <w:pPr>
      <w:spacing w:line="360" w:lineRule="auto"/>
      <w:ind w:leftChars="2500" w:left="100" w:firstLine="454"/>
    </w:pPr>
    <w:rPr>
      <w:rFonts w:ascii="Times New Roman" w:hAnsi="Times New Roman"/>
      <w:sz w:val="24"/>
      <w:szCs w:val="20"/>
    </w:rPr>
  </w:style>
  <w:style w:type="character" w:customStyle="1" w:styleId="Char1">
    <w:name w:val="日期 Char"/>
    <w:basedOn w:val="a0"/>
    <w:link w:val="a5"/>
    <w:uiPriority w:val="99"/>
    <w:qFormat/>
    <w:rsid w:val="003E116D"/>
    <w:rPr>
      <w:rFonts w:ascii="Times New Roman" w:eastAsia="宋体" w:hAnsi="Times New Roman" w:cs="Times New Roman"/>
      <w:sz w:val="24"/>
      <w:szCs w:val="20"/>
    </w:rPr>
  </w:style>
  <w:style w:type="paragraph" w:styleId="10">
    <w:name w:val="toc 1"/>
    <w:basedOn w:val="a"/>
    <w:next w:val="a"/>
    <w:uiPriority w:val="39"/>
    <w:qFormat/>
    <w:rsid w:val="003E116D"/>
    <w:pPr>
      <w:tabs>
        <w:tab w:val="right" w:leader="dot" w:pos="8353"/>
      </w:tabs>
      <w:spacing w:line="360" w:lineRule="auto"/>
      <w:jc w:val="right"/>
    </w:pPr>
    <w:rPr>
      <w:rFonts w:ascii="Times New Roman" w:hAnsi="Times New Roman"/>
      <w:szCs w:val="20"/>
    </w:rPr>
  </w:style>
  <w:style w:type="paragraph" w:styleId="40">
    <w:name w:val="toc 4"/>
    <w:basedOn w:val="a"/>
    <w:next w:val="a"/>
    <w:uiPriority w:val="39"/>
    <w:unhideWhenUsed/>
    <w:qFormat/>
    <w:rsid w:val="003E116D"/>
    <w:pPr>
      <w:tabs>
        <w:tab w:val="right" w:leader="dot" w:pos="8354"/>
      </w:tabs>
      <w:spacing w:line="360" w:lineRule="auto"/>
      <w:ind w:leftChars="600" w:left="1260"/>
    </w:pPr>
  </w:style>
  <w:style w:type="paragraph" w:styleId="20">
    <w:name w:val="toc 2"/>
    <w:basedOn w:val="a"/>
    <w:next w:val="a"/>
    <w:uiPriority w:val="39"/>
    <w:qFormat/>
    <w:rsid w:val="003E116D"/>
    <w:pPr>
      <w:tabs>
        <w:tab w:val="right" w:leader="dot" w:pos="8353"/>
      </w:tabs>
      <w:spacing w:line="360" w:lineRule="auto"/>
      <w:ind w:firstLineChars="202" w:firstLine="424"/>
    </w:pPr>
    <w:rPr>
      <w:rFonts w:ascii="Times New Roman" w:hAnsi="Times New Roman"/>
      <w:szCs w:val="20"/>
    </w:rPr>
  </w:style>
  <w:style w:type="character" w:styleId="a6">
    <w:name w:val="FollowedHyperlink"/>
    <w:basedOn w:val="a0"/>
    <w:uiPriority w:val="99"/>
    <w:unhideWhenUsed/>
    <w:qFormat/>
    <w:rsid w:val="003E116D"/>
    <w:rPr>
      <w:color w:val="954F72"/>
      <w:u w:val="single"/>
    </w:rPr>
  </w:style>
  <w:style w:type="table" w:styleId="a7">
    <w:name w:val="Table Grid"/>
    <w:basedOn w:val="a1"/>
    <w:uiPriority w:val="59"/>
    <w:qFormat/>
    <w:rsid w:val="003E116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qFormat/>
    <w:rsid w:val="003E116D"/>
    <w:pPr>
      <w:keepNext/>
      <w:keepLines/>
      <w:widowControl/>
      <w:numPr>
        <w:numId w:val="0"/>
      </w:numPr>
      <w:adjustRightInd/>
      <w:spacing w:before="480" w:line="276" w:lineRule="auto"/>
      <w:textAlignment w:val="auto"/>
      <w:outlineLvl w:val="9"/>
    </w:pPr>
    <w:rPr>
      <w:rFonts w:ascii="Cambria" w:hAnsi="Cambria"/>
      <w:bCs/>
      <w:color w:val="365F91"/>
      <w:szCs w:val="28"/>
    </w:rPr>
  </w:style>
  <w:style w:type="paragraph" w:customStyle="1" w:styleId="tableentry">
    <w:name w:val="tableentry"/>
    <w:basedOn w:val="a"/>
    <w:qFormat/>
    <w:rsid w:val="003E116D"/>
    <w:pPr>
      <w:keepNext/>
      <w:snapToGrid w:val="0"/>
      <w:spacing w:beforeLines="25" w:afterLines="25"/>
      <w:jc w:val="left"/>
    </w:pPr>
    <w:rPr>
      <w:rFonts w:ascii="Times New Roman" w:hAnsi="Times New Roman"/>
      <w:szCs w:val="24"/>
    </w:rPr>
  </w:style>
  <w:style w:type="paragraph" w:customStyle="1" w:styleId="DocTitle">
    <w:name w:val="DocTitle"/>
    <w:basedOn w:val="a"/>
    <w:qFormat/>
    <w:rsid w:val="003E116D"/>
    <w:pPr>
      <w:snapToGrid w:val="0"/>
      <w:spacing w:afterLines="50"/>
      <w:jc w:val="center"/>
    </w:pPr>
    <w:rPr>
      <w:rFonts w:ascii="Arial" w:eastAsia="黑体" w:hAnsi="Arial"/>
      <w:b/>
      <w:sz w:val="44"/>
      <w:szCs w:val="24"/>
    </w:rPr>
  </w:style>
  <w:style w:type="paragraph" w:styleId="a8">
    <w:name w:val="List Paragraph"/>
    <w:basedOn w:val="a"/>
    <w:uiPriority w:val="34"/>
    <w:qFormat/>
    <w:rsid w:val="003E116D"/>
    <w:pPr>
      <w:ind w:firstLineChars="200" w:firstLine="420"/>
    </w:pPr>
  </w:style>
  <w:style w:type="character" w:styleId="a9">
    <w:name w:val="Hyperlink"/>
    <w:basedOn w:val="a0"/>
    <w:uiPriority w:val="99"/>
    <w:unhideWhenUsed/>
    <w:qFormat/>
    <w:rsid w:val="00005DFD"/>
    <w:rPr>
      <w:color w:val="0563C1" w:themeColor="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357C4D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57C4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6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yixin.com/docs/project/3/interface/427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8</Pages>
  <Words>228</Words>
  <Characters>1304</Characters>
  <Application>Microsoft Office Word</Application>
  <DocSecurity>0</DocSecurity>
  <Lines>10</Lines>
  <Paragraphs>3</Paragraphs>
  <ScaleCrop>false</ScaleCrop>
  <Company>Microsoft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王慧芳</dc:creator>
  <cp:keywords/>
  <dc:description/>
  <cp:lastModifiedBy>王慧芳</cp:lastModifiedBy>
  <cp:revision>33</cp:revision>
  <dcterms:created xsi:type="dcterms:W3CDTF">2018-05-14T08:10:00Z</dcterms:created>
  <dcterms:modified xsi:type="dcterms:W3CDTF">2018-08-17T07:57:00Z</dcterms:modified>
</cp:coreProperties>
</file>