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10" w:rsidRDefault="003F4810" w:rsidP="003F481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3F4810" w:rsidRDefault="003F4810" w:rsidP="003F481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3F4810" w:rsidRDefault="003F4810" w:rsidP="003F481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3F4810" w:rsidRDefault="003F4810" w:rsidP="003F481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3F4810" w:rsidRDefault="003F4810" w:rsidP="003F4810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积</w:t>
      </w:r>
      <w:r>
        <w:rPr>
          <w:rFonts w:ascii="微软雅黑" w:eastAsia="微软雅黑" w:hAnsi="微软雅黑" w:cs="微软雅黑"/>
          <w:sz w:val="48"/>
          <w:szCs w:val="48"/>
        </w:rPr>
        <w:t>分</w:t>
      </w:r>
      <w:r>
        <w:rPr>
          <w:rFonts w:ascii="微软雅黑" w:eastAsia="微软雅黑" w:hAnsi="微软雅黑" w:cs="微软雅黑" w:hint="eastAsia"/>
          <w:sz w:val="48"/>
          <w:szCs w:val="48"/>
        </w:rPr>
        <w:t>通</w:t>
      </w:r>
      <w:r>
        <w:rPr>
          <w:rFonts w:ascii="微软雅黑" w:eastAsia="微软雅黑" w:hAnsi="微软雅黑" w:cs="微软雅黑"/>
          <w:sz w:val="48"/>
          <w:szCs w:val="48"/>
        </w:rPr>
        <w:t>道</w:t>
      </w:r>
      <w:r>
        <w:rPr>
          <w:rFonts w:ascii="微软雅黑" w:eastAsia="微软雅黑" w:hAnsi="微软雅黑" w:cs="微软雅黑" w:hint="eastAsia"/>
          <w:sz w:val="48"/>
          <w:szCs w:val="48"/>
        </w:rPr>
        <w:t>-自</w:t>
      </w:r>
      <w:r>
        <w:rPr>
          <w:rFonts w:ascii="微软雅黑" w:eastAsia="微软雅黑" w:hAnsi="微软雅黑" w:cs="微软雅黑"/>
          <w:sz w:val="48"/>
          <w:szCs w:val="48"/>
        </w:rPr>
        <w:t>由职业者合作协议</w:t>
      </w:r>
    </w:p>
    <w:p w:rsidR="003F4810" w:rsidRPr="008426F6" w:rsidRDefault="003F4810" w:rsidP="003F4810">
      <w:pPr>
        <w:ind w:left="2520" w:firstLine="420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批量</w:t>
      </w:r>
      <w:r>
        <w:rPr>
          <w:rFonts w:ascii="微软雅黑" w:eastAsia="微软雅黑" w:hAnsi="微软雅黑" w:cs="微软雅黑"/>
          <w:sz w:val="48"/>
          <w:szCs w:val="48"/>
        </w:rPr>
        <w:t>下载需求</w:t>
      </w:r>
    </w:p>
    <w:p w:rsidR="003F4810" w:rsidRDefault="003F4810" w:rsidP="003F4810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产品需求文档</w:t>
      </w: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F4810" w:rsidRDefault="003F4810" w:rsidP="003F4810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0" w:name="_Toc457313913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修订：</w:t>
      </w:r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10"/>
        <w:gridCol w:w="3402"/>
        <w:gridCol w:w="1276"/>
        <w:gridCol w:w="1276"/>
      </w:tblGrid>
      <w:tr w:rsidR="003F4810" w:rsidTr="006923C4">
        <w:trPr>
          <w:trHeight w:val="49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编写者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审核者</w:t>
            </w: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2017-0</w:t>
            </w:r>
            <w:r>
              <w:rPr>
                <w:rFonts w:ascii="微软雅黑" w:eastAsia="微软雅黑" w:hAnsi="微软雅黑"/>
              </w:rPr>
              <w:t>7</w:t>
            </w:r>
            <w:r>
              <w:rPr>
                <w:rFonts w:ascii="微软雅黑" w:eastAsia="微软雅黑" w:hAnsi="微软雅黑" w:hint="eastAsia"/>
              </w:rPr>
              <w:t>-5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</w:t>
            </w:r>
            <w:r>
              <w:rPr>
                <w:rFonts w:ascii="微软雅黑" w:eastAsia="微软雅黑" w:hAnsi="微软雅黑"/>
              </w:rPr>
              <w:t>慧芳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color w:val="FFFF00"/>
                <w:sz w:val="24"/>
              </w:rPr>
            </w:pP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3F4810">
            <w:pPr>
              <w:pStyle w:val="tableentry"/>
              <w:numPr>
                <w:ilvl w:val="0"/>
                <w:numId w:val="4"/>
              </w:numPr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spacing w:after="156"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spacing w:after="156"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</w:p>
        </w:tc>
      </w:tr>
      <w:tr w:rsidR="003F4810" w:rsidTr="006923C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spacing w:after="156"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spacing w:after="156"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810" w:rsidRDefault="003F4810" w:rsidP="006923C4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F4810" w:rsidRDefault="003F4810" w:rsidP="003F4810">
      <w:pPr>
        <w:spacing w:line="360" w:lineRule="auto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jc w:val="center"/>
        <w:rPr>
          <w:rFonts w:ascii="微软雅黑" w:eastAsia="微软雅黑" w:hAnsi="微软雅黑"/>
        </w:rPr>
      </w:pPr>
    </w:p>
    <w:p w:rsidR="003F4810" w:rsidRDefault="003F4810" w:rsidP="003F4810">
      <w:pPr>
        <w:rPr>
          <w:rFonts w:ascii="微软雅黑" w:eastAsia="微软雅黑" w:hAnsi="微软雅黑"/>
        </w:rPr>
      </w:pPr>
    </w:p>
    <w:p w:rsidR="003F4810" w:rsidRDefault="003F4810" w:rsidP="003F4810">
      <w:pPr>
        <w:rPr>
          <w:rFonts w:ascii="微软雅黑" w:eastAsia="微软雅黑" w:hAnsi="微软雅黑"/>
        </w:rPr>
      </w:pPr>
    </w:p>
    <w:p w:rsidR="003F4810" w:rsidRDefault="003F4810" w:rsidP="003F4810">
      <w:pPr>
        <w:pStyle w:val="TOC1"/>
        <w:spacing w:line="360" w:lineRule="auto"/>
        <w:jc w:val="center"/>
        <w:rPr>
          <w:rFonts w:ascii="微软雅黑" w:eastAsia="微软雅黑" w:hAnsi="微软雅黑"/>
        </w:rPr>
      </w:pPr>
      <w:bookmarkStart w:id="1" w:name="_Toc457313915"/>
      <w:r>
        <w:rPr>
          <w:rFonts w:ascii="微软雅黑" w:eastAsia="微软雅黑" w:hAnsi="微软雅黑"/>
          <w:lang w:val="zh-CN"/>
        </w:rPr>
        <w:lastRenderedPageBreak/>
        <w:t>目录</w:t>
      </w:r>
    </w:p>
    <w:p w:rsidR="00CC18C7" w:rsidRDefault="003F4810">
      <w:pPr>
        <w:pStyle w:val="10"/>
        <w:rPr>
          <w:rFonts w:asciiTheme="minorHAnsi" w:hAnsiTheme="minorHAnsi"/>
          <w:noProof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"1-4" \h \z \u </w:instrText>
      </w:r>
      <w:r>
        <w:rPr>
          <w:rFonts w:ascii="微软雅黑" w:eastAsia="微软雅黑" w:hAnsi="微软雅黑"/>
        </w:rPr>
        <w:fldChar w:fldCharType="separate"/>
      </w:r>
      <w:hyperlink w:anchor="_Toc521576296" w:history="1">
        <w:r w:rsidR="00CC18C7" w:rsidRPr="004B47D1">
          <w:rPr>
            <w:rStyle w:val="a3"/>
            <w:rFonts w:ascii="微软雅黑" w:eastAsia="微软雅黑" w:hAnsi="微软雅黑" w:cs="Times New Roman" w:hint="eastAsia"/>
            <w:noProof/>
            <w:kern w:val="0"/>
          </w:rPr>
          <w:t>功能需求说明</w:t>
        </w:r>
        <w:r w:rsidR="00CC18C7">
          <w:rPr>
            <w:noProof/>
            <w:webHidden/>
          </w:rPr>
          <w:tab/>
        </w:r>
        <w:r w:rsidR="00CC18C7">
          <w:rPr>
            <w:noProof/>
            <w:webHidden/>
          </w:rPr>
          <w:fldChar w:fldCharType="begin"/>
        </w:r>
        <w:r w:rsidR="00CC18C7">
          <w:rPr>
            <w:noProof/>
            <w:webHidden/>
          </w:rPr>
          <w:instrText xml:space="preserve"> PAGEREF _Toc521576296 \h </w:instrText>
        </w:r>
        <w:r w:rsidR="00CC18C7">
          <w:rPr>
            <w:noProof/>
            <w:webHidden/>
          </w:rPr>
        </w:r>
        <w:r w:rsidR="00CC18C7">
          <w:rPr>
            <w:noProof/>
            <w:webHidden/>
          </w:rPr>
          <w:fldChar w:fldCharType="separate"/>
        </w:r>
        <w:r w:rsidR="00CC18C7">
          <w:rPr>
            <w:noProof/>
            <w:webHidden/>
          </w:rPr>
          <w:t>5</w:t>
        </w:r>
        <w:r w:rsidR="00CC18C7">
          <w:rPr>
            <w:noProof/>
            <w:webHidden/>
          </w:rPr>
          <w:fldChar w:fldCharType="end"/>
        </w:r>
      </w:hyperlink>
    </w:p>
    <w:p w:rsidR="00CC18C7" w:rsidRDefault="00885F79">
      <w:pPr>
        <w:pStyle w:val="20"/>
        <w:tabs>
          <w:tab w:val="left" w:pos="1260"/>
        </w:tabs>
        <w:rPr>
          <w:rFonts w:asciiTheme="minorHAnsi" w:hAnsiTheme="minorHAnsi"/>
          <w:noProof/>
          <w:szCs w:val="22"/>
        </w:rPr>
      </w:pPr>
      <w:hyperlink w:anchor="_Toc521576297" w:history="1">
        <w:r w:rsidR="00CC18C7" w:rsidRPr="004B47D1">
          <w:rPr>
            <w:rStyle w:val="a3"/>
            <w:rFonts w:ascii="微软雅黑" w:eastAsia="微软雅黑" w:hAnsi="微软雅黑" w:cs="微软雅黑"/>
            <w:noProof/>
          </w:rPr>
          <w:t>1.1.</w:t>
        </w:r>
        <w:r w:rsidR="00CC18C7">
          <w:rPr>
            <w:rFonts w:asciiTheme="minorHAnsi" w:hAnsiTheme="minorHAnsi"/>
            <w:noProof/>
            <w:szCs w:val="22"/>
          </w:rPr>
          <w:tab/>
        </w:r>
        <w:r w:rsidR="00CC18C7" w:rsidRPr="004B47D1">
          <w:rPr>
            <w:rStyle w:val="a3"/>
            <w:rFonts w:ascii="微软雅黑" w:eastAsia="微软雅黑" w:hAnsi="微软雅黑" w:cs="微软雅黑" w:hint="eastAsia"/>
            <w:noProof/>
          </w:rPr>
          <w:t>需求背景</w:t>
        </w:r>
        <w:r w:rsidR="00CC18C7">
          <w:rPr>
            <w:noProof/>
            <w:webHidden/>
          </w:rPr>
          <w:tab/>
        </w:r>
        <w:r w:rsidR="00CC18C7">
          <w:rPr>
            <w:noProof/>
            <w:webHidden/>
          </w:rPr>
          <w:fldChar w:fldCharType="begin"/>
        </w:r>
        <w:r w:rsidR="00CC18C7">
          <w:rPr>
            <w:noProof/>
            <w:webHidden/>
          </w:rPr>
          <w:instrText xml:space="preserve"> PAGEREF _Toc521576297 \h </w:instrText>
        </w:r>
        <w:r w:rsidR="00CC18C7">
          <w:rPr>
            <w:noProof/>
            <w:webHidden/>
          </w:rPr>
        </w:r>
        <w:r w:rsidR="00CC18C7">
          <w:rPr>
            <w:noProof/>
            <w:webHidden/>
          </w:rPr>
          <w:fldChar w:fldCharType="separate"/>
        </w:r>
        <w:r w:rsidR="00CC18C7">
          <w:rPr>
            <w:noProof/>
            <w:webHidden/>
          </w:rPr>
          <w:t>5</w:t>
        </w:r>
        <w:r w:rsidR="00CC18C7">
          <w:rPr>
            <w:noProof/>
            <w:webHidden/>
          </w:rPr>
          <w:fldChar w:fldCharType="end"/>
        </w:r>
      </w:hyperlink>
    </w:p>
    <w:p w:rsidR="00CC18C7" w:rsidRDefault="00885F79">
      <w:pPr>
        <w:pStyle w:val="20"/>
        <w:tabs>
          <w:tab w:val="left" w:pos="1260"/>
        </w:tabs>
        <w:rPr>
          <w:rFonts w:asciiTheme="minorHAnsi" w:hAnsiTheme="minorHAnsi"/>
          <w:noProof/>
          <w:szCs w:val="22"/>
        </w:rPr>
      </w:pPr>
      <w:hyperlink w:anchor="_Toc521576298" w:history="1">
        <w:r w:rsidR="00CC18C7" w:rsidRPr="004B47D1">
          <w:rPr>
            <w:rStyle w:val="a3"/>
            <w:rFonts w:ascii="微软雅黑" w:eastAsia="微软雅黑" w:hAnsi="微软雅黑" w:cs="微软雅黑"/>
            <w:noProof/>
          </w:rPr>
          <w:t>1.2.</w:t>
        </w:r>
        <w:r w:rsidR="00CC18C7">
          <w:rPr>
            <w:rFonts w:asciiTheme="minorHAnsi" w:hAnsiTheme="minorHAnsi"/>
            <w:noProof/>
            <w:szCs w:val="22"/>
          </w:rPr>
          <w:tab/>
        </w:r>
        <w:r w:rsidR="00CC18C7" w:rsidRPr="004B47D1">
          <w:rPr>
            <w:rStyle w:val="a3"/>
            <w:rFonts w:ascii="微软雅黑" w:eastAsia="微软雅黑" w:hAnsi="微软雅黑" w:cs="微软雅黑" w:hint="eastAsia"/>
            <w:noProof/>
          </w:rPr>
          <w:t>后台功能改造</w:t>
        </w:r>
        <w:r w:rsidR="00CC18C7">
          <w:rPr>
            <w:noProof/>
            <w:webHidden/>
          </w:rPr>
          <w:tab/>
        </w:r>
        <w:r w:rsidR="00CC18C7">
          <w:rPr>
            <w:noProof/>
            <w:webHidden/>
          </w:rPr>
          <w:fldChar w:fldCharType="begin"/>
        </w:r>
        <w:r w:rsidR="00CC18C7">
          <w:rPr>
            <w:noProof/>
            <w:webHidden/>
          </w:rPr>
          <w:instrText xml:space="preserve"> PAGEREF _Toc521576298 \h </w:instrText>
        </w:r>
        <w:r w:rsidR="00CC18C7">
          <w:rPr>
            <w:noProof/>
            <w:webHidden/>
          </w:rPr>
        </w:r>
        <w:r w:rsidR="00CC18C7">
          <w:rPr>
            <w:noProof/>
            <w:webHidden/>
          </w:rPr>
          <w:fldChar w:fldCharType="separate"/>
        </w:r>
        <w:r w:rsidR="00CC18C7">
          <w:rPr>
            <w:noProof/>
            <w:webHidden/>
          </w:rPr>
          <w:t>5</w:t>
        </w:r>
        <w:r w:rsidR="00CC18C7">
          <w:rPr>
            <w:noProof/>
            <w:webHidden/>
          </w:rPr>
          <w:fldChar w:fldCharType="end"/>
        </w:r>
      </w:hyperlink>
    </w:p>
    <w:p w:rsidR="00CC18C7" w:rsidRDefault="00885F79">
      <w:pPr>
        <w:pStyle w:val="30"/>
        <w:tabs>
          <w:tab w:val="left" w:pos="1680"/>
        </w:tabs>
        <w:rPr>
          <w:rFonts w:asciiTheme="minorHAnsi" w:hAnsiTheme="minorHAnsi"/>
          <w:noProof/>
          <w:szCs w:val="22"/>
        </w:rPr>
      </w:pPr>
      <w:hyperlink w:anchor="_Toc521576299" w:history="1">
        <w:r w:rsidR="00CC18C7" w:rsidRPr="004B47D1">
          <w:rPr>
            <w:rStyle w:val="a3"/>
            <w:rFonts w:ascii="微软雅黑" w:eastAsia="微软雅黑" w:hAnsi="微软雅黑" w:cs="Times New Roman"/>
            <w:noProof/>
            <w:kern w:val="0"/>
          </w:rPr>
          <w:t>1.2.1.</w:t>
        </w:r>
        <w:r w:rsidR="00CC18C7">
          <w:rPr>
            <w:rFonts w:asciiTheme="minorHAnsi" w:hAnsiTheme="minorHAnsi"/>
            <w:noProof/>
            <w:szCs w:val="22"/>
          </w:rPr>
          <w:tab/>
        </w:r>
        <w:r w:rsidR="00CC18C7" w:rsidRPr="004B47D1">
          <w:rPr>
            <w:rStyle w:val="a3"/>
            <w:rFonts w:ascii="微软雅黑" w:eastAsia="微软雅黑" w:hAnsi="微软雅黑" w:cs="Times New Roman" w:hint="eastAsia"/>
            <w:noProof/>
            <w:kern w:val="0"/>
          </w:rPr>
          <w:t>万里通未结算列表</w:t>
        </w:r>
        <w:r w:rsidR="00CC18C7">
          <w:rPr>
            <w:noProof/>
            <w:webHidden/>
          </w:rPr>
          <w:tab/>
        </w:r>
        <w:r w:rsidR="00CC18C7">
          <w:rPr>
            <w:noProof/>
            <w:webHidden/>
          </w:rPr>
          <w:fldChar w:fldCharType="begin"/>
        </w:r>
        <w:r w:rsidR="00CC18C7">
          <w:rPr>
            <w:noProof/>
            <w:webHidden/>
          </w:rPr>
          <w:instrText xml:space="preserve"> PAGEREF _Toc521576299 \h </w:instrText>
        </w:r>
        <w:r w:rsidR="00CC18C7">
          <w:rPr>
            <w:noProof/>
            <w:webHidden/>
          </w:rPr>
        </w:r>
        <w:r w:rsidR="00CC18C7">
          <w:rPr>
            <w:noProof/>
            <w:webHidden/>
          </w:rPr>
          <w:fldChar w:fldCharType="separate"/>
        </w:r>
        <w:r w:rsidR="00CC18C7">
          <w:rPr>
            <w:noProof/>
            <w:webHidden/>
          </w:rPr>
          <w:t>5</w:t>
        </w:r>
        <w:r w:rsidR="00CC18C7">
          <w:rPr>
            <w:noProof/>
            <w:webHidden/>
          </w:rPr>
          <w:fldChar w:fldCharType="end"/>
        </w:r>
      </w:hyperlink>
    </w:p>
    <w:p w:rsidR="00CC18C7" w:rsidRDefault="00885F79">
      <w:pPr>
        <w:pStyle w:val="30"/>
        <w:tabs>
          <w:tab w:val="left" w:pos="1680"/>
        </w:tabs>
        <w:rPr>
          <w:rFonts w:asciiTheme="minorHAnsi" w:hAnsiTheme="minorHAnsi"/>
          <w:noProof/>
          <w:szCs w:val="22"/>
        </w:rPr>
      </w:pPr>
      <w:hyperlink w:anchor="_Toc521576300" w:history="1">
        <w:r w:rsidR="00CC18C7" w:rsidRPr="004B47D1">
          <w:rPr>
            <w:rStyle w:val="a3"/>
            <w:rFonts w:ascii="微软雅黑" w:eastAsia="微软雅黑" w:hAnsi="微软雅黑" w:cs="Times New Roman"/>
            <w:noProof/>
            <w:kern w:val="0"/>
          </w:rPr>
          <w:t>1.2.2.</w:t>
        </w:r>
        <w:r w:rsidR="00CC18C7">
          <w:rPr>
            <w:rFonts w:asciiTheme="minorHAnsi" w:hAnsiTheme="minorHAnsi"/>
            <w:noProof/>
            <w:szCs w:val="22"/>
          </w:rPr>
          <w:tab/>
        </w:r>
        <w:r w:rsidR="00CC18C7" w:rsidRPr="004B47D1">
          <w:rPr>
            <w:rStyle w:val="a3"/>
            <w:rFonts w:ascii="微软雅黑" w:eastAsia="微软雅黑" w:hAnsi="微软雅黑" w:cs="Times New Roman" w:hint="eastAsia"/>
            <w:noProof/>
            <w:kern w:val="0"/>
          </w:rPr>
          <w:t>万里通已结算列表</w:t>
        </w:r>
        <w:r w:rsidR="00CC18C7">
          <w:rPr>
            <w:noProof/>
            <w:webHidden/>
          </w:rPr>
          <w:tab/>
        </w:r>
        <w:r w:rsidR="00CC18C7">
          <w:rPr>
            <w:noProof/>
            <w:webHidden/>
          </w:rPr>
          <w:fldChar w:fldCharType="begin"/>
        </w:r>
        <w:r w:rsidR="00CC18C7">
          <w:rPr>
            <w:noProof/>
            <w:webHidden/>
          </w:rPr>
          <w:instrText xml:space="preserve"> PAGEREF _Toc521576300 \h </w:instrText>
        </w:r>
        <w:r w:rsidR="00CC18C7">
          <w:rPr>
            <w:noProof/>
            <w:webHidden/>
          </w:rPr>
        </w:r>
        <w:r w:rsidR="00CC18C7">
          <w:rPr>
            <w:noProof/>
            <w:webHidden/>
          </w:rPr>
          <w:fldChar w:fldCharType="separate"/>
        </w:r>
        <w:r w:rsidR="00CC18C7">
          <w:rPr>
            <w:noProof/>
            <w:webHidden/>
          </w:rPr>
          <w:t>6</w:t>
        </w:r>
        <w:r w:rsidR="00CC18C7">
          <w:rPr>
            <w:noProof/>
            <w:webHidden/>
          </w:rPr>
          <w:fldChar w:fldCharType="end"/>
        </w:r>
      </w:hyperlink>
    </w:p>
    <w:p w:rsidR="003F4810" w:rsidRDefault="003F4810" w:rsidP="003F4810">
      <w:r>
        <w:rPr>
          <w:rFonts w:ascii="微软雅黑" w:eastAsia="微软雅黑" w:hAnsi="微软雅黑"/>
        </w:rPr>
        <w:fldChar w:fldCharType="end"/>
      </w:r>
    </w:p>
    <w:p w:rsidR="003F4810" w:rsidRDefault="003F4810" w:rsidP="003F4810">
      <w:r>
        <w:br w:type="page"/>
      </w:r>
    </w:p>
    <w:p w:rsidR="003F4810" w:rsidRDefault="003F4810" w:rsidP="003F4810">
      <w:pPr>
        <w:pStyle w:val="1"/>
        <w:keepNext w:val="0"/>
        <w:keepLines w:val="0"/>
        <w:numPr>
          <w:ilvl w:val="0"/>
          <w:numId w:val="0"/>
        </w:numPr>
        <w:adjustRightInd w:val="0"/>
        <w:spacing w:before="0" w:after="0" w:line="360" w:lineRule="auto"/>
        <w:jc w:val="left"/>
        <w:textAlignment w:val="baseline"/>
        <w:rPr>
          <w:rFonts w:ascii="微软雅黑" w:eastAsia="微软雅黑" w:hAnsi="微软雅黑" w:cs="Times New Roman"/>
          <w:bCs w:val="0"/>
          <w:kern w:val="0"/>
          <w:szCs w:val="20"/>
        </w:rPr>
      </w:pPr>
      <w:bookmarkStart w:id="2" w:name="_Toc521576296"/>
      <w:r>
        <w:rPr>
          <w:rFonts w:ascii="微软雅黑" w:eastAsia="微软雅黑" w:hAnsi="微软雅黑" w:cs="Times New Roman" w:hint="eastAsia"/>
          <w:bCs w:val="0"/>
          <w:kern w:val="0"/>
          <w:szCs w:val="20"/>
        </w:rPr>
        <w:lastRenderedPageBreak/>
        <w:t>功能需求说明</w:t>
      </w:r>
      <w:bookmarkEnd w:id="1"/>
      <w:bookmarkEnd w:id="2"/>
    </w:p>
    <w:p w:rsidR="003F4810" w:rsidRDefault="003F4810" w:rsidP="003F4810">
      <w:pPr>
        <w:pStyle w:val="2"/>
        <w:rPr>
          <w:rFonts w:ascii="微软雅黑" w:eastAsia="微软雅黑" w:hAnsi="微软雅黑" w:cs="微软雅黑"/>
        </w:rPr>
      </w:pPr>
      <w:bookmarkStart w:id="3" w:name="_Toc521576297"/>
      <w:r>
        <w:rPr>
          <w:rFonts w:ascii="微软雅黑" w:eastAsia="微软雅黑" w:hAnsi="微软雅黑" w:cs="微软雅黑" w:hint="eastAsia"/>
        </w:rPr>
        <w:t>需求背景</w:t>
      </w:r>
      <w:bookmarkEnd w:id="3"/>
    </w:p>
    <w:p w:rsidR="00CC18C7" w:rsidRDefault="003F4810" w:rsidP="003F4810">
      <w:pPr>
        <w:spacing w:line="360" w:lineRule="auto"/>
        <w:ind w:left="5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增功能：</w:t>
      </w:r>
    </w:p>
    <w:p w:rsidR="003F4810" w:rsidRPr="008B7EB3" w:rsidRDefault="003F4810" w:rsidP="003F4810">
      <w:pPr>
        <w:spacing w:line="360" w:lineRule="auto"/>
        <w:ind w:left="57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后台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批量下载每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月</w:t>
      </w:r>
      <w:r>
        <w:rPr>
          <w:rFonts w:ascii="微软雅黑" w:eastAsia="微软雅黑" w:hAnsi="微软雅黑" w:hint="eastAsia"/>
        </w:rPr>
        <w:t>走</w:t>
      </w:r>
      <w:r>
        <w:rPr>
          <w:rFonts w:ascii="微软雅黑" w:eastAsia="微软雅黑" w:hAnsi="微软雅黑"/>
        </w:rPr>
        <w:t>万里</w:t>
      </w:r>
      <w:r>
        <w:rPr>
          <w:rFonts w:ascii="微软雅黑" w:eastAsia="微软雅黑" w:hAnsi="微软雅黑" w:hint="eastAsia"/>
        </w:rPr>
        <w:t>通</w:t>
      </w:r>
      <w:r>
        <w:rPr>
          <w:rFonts w:ascii="微软雅黑" w:eastAsia="微软雅黑" w:hAnsi="微软雅黑"/>
        </w:rPr>
        <w:t>结算的积分</w:t>
      </w:r>
      <w:proofErr w:type="gramStart"/>
      <w:r>
        <w:rPr>
          <w:rFonts w:ascii="微软雅黑" w:eastAsia="微软雅黑" w:hAnsi="微软雅黑"/>
        </w:rPr>
        <w:t>通</w:t>
      </w:r>
      <w:r>
        <w:rPr>
          <w:rFonts w:ascii="微软雅黑" w:eastAsia="微软雅黑" w:hAnsi="微软雅黑" w:hint="eastAsia"/>
        </w:rPr>
        <w:t>道电</w:t>
      </w:r>
      <w:r>
        <w:rPr>
          <w:rFonts w:ascii="微软雅黑" w:eastAsia="微软雅黑" w:hAnsi="微软雅黑"/>
        </w:rPr>
        <w:t>签协议</w:t>
      </w:r>
      <w:proofErr w:type="gramEnd"/>
      <w:r>
        <w:rPr>
          <w:rFonts w:ascii="微软雅黑" w:eastAsia="微软雅黑" w:hAnsi="微软雅黑" w:hint="eastAsia"/>
        </w:rPr>
        <w:t>PDF，</w:t>
      </w:r>
      <w:r>
        <w:rPr>
          <w:rFonts w:ascii="微软雅黑" w:eastAsia="微软雅黑" w:hAnsi="微软雅黑"/>
        </w:rPr>
        <w:t>用以备案</w:t>
      </w:r>
      <w:r>
        <w:rPr>
          <w:rFonts w:ascii="微软雅黑" w:eastAsia="微软雅黑" w:hAnsi="微软雅黑" w:hint="eastAsia"/>
        </w:rPr>
        <w:t>或留档</w:t>
      </w:r>
      <w:r>
        <w:rPr>
          <w:rFonts w:ascii="微软雅黑" w:eastAsia="微软雅黑" w:hAnsi="微软雅黑"/>
        </w:rPr>
        <w:t>。上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月下载备案过的，本月也需要下载备案。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个月都需要下载备案一次。</w:t>
      </w:r>
    </w:p>
    <w:p w:rsidR="003F4810" w:rsidRPr="00834596" w:rsidRDefault="003F4810" w:rsidP="003F4810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注：</w:t>
      </w:r>
      <w:r>
        <w:rPr>
          <w:rFonts w:ascii="微软雅黑" w:eastAsia="微软雅黑" w:hAnsi="微软雅黑"/>
        </w:rPr>
        <w:t>只下载</w:t>
      </w: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自由</w:t>
      </w:r>
      <w:r>
        <w:rPr>
          <w:rFonts w:ascii="微软雅黑" w:eastAsia="微软雅黑" w:hAnsi="微软雅黑" w:hint="eastAsia"/>
        </w:rPr>
        <w:t>职</w:t>
      </w:r>
      <w:r>
        <w:rPr>
          <w:rFonts w:ascii="微软雅黑" w:eastAsia="微软雅黑" w:hAnsi="微软雅黑"/>
        </w:rPr>
        <w:t>业者合作</w:t>
      </w:r>
      <w:r>
        <w:rPr>
          <w:rFonts w:ascii="微软雅黑" w:eastAsia="微软雅黑" w:hAnsi="微软雅黑" w:hint="eastAsia"/>
        </w:rPr>
        <w:t>伙</w:t>
      </w:r>
      <w:r>
        <w:rPr>
          <w:rFonts w:ascii="微软雅黑" w:eastAsia="微软雅黑" w:hAnsi="微软雅黑"/>
        </w:rPr>
        <w:t>伴协议</w:t>
      </w:r>
      <w:r>
        <w:rPr>
          <w:rFonts w:ascii="微软雅黑" w:eastAsia="微软雅黑" w:hAnsi="微软雅黑" w:hint="eastAsia"/>
        </w:rPr>
        <w:t>》即</w:t>
      </w:r>
      <w:r>
        <w:rPr>
          <w:rFonts w:ascii="微软雅黑" w:eastAsia="微软雅黑" w:hAnsi="微软雅黑"/>
        </w:rPr>
        <w:t>可。</w:t>
      </w:r>
    </w:p>
    <w:p w:rsidR="003F4810" w:rsidRDefault="003F4810" w:rsidP="003F4810">
      <w:pPr>
        <w:pStyle w:val="2"/>
        <w:rPr>
          <w:rFonts w:ascii="微软雅黑" w:eastAsia="微软雅黑" w:hAnsi="微软雅黑" w:cs="微软雅黑"/>
        </w:rPr>
      </w:pPr>
      <w:bookmarkStart w:id="4" w:name="_Toc521576298"/>
      <w:r>
        <w:rPr>
          <w:rFonts w:ascii="微软雅黑" w:eastAsia="微软雅黑" w:hAnsi="微软雅黑" w:cs="微软雅黑" w:hint="eastAsia"/>
        </w:rPr>
        <w:t>后</w:t>
      </w:r>
      <w:r>
        <w:rPr>
          <w:rFonts w:ascii="微软雅黑" w:eastAsia="微软雅黑" w:hAnsi="微软雅黑" w:cs="微软雅黑"/>
        </w:rPr>
        <w:t>台功能改造</w:t>
      </w:r>
      <w:bookmarkEnd w:id="4"/>
    </w:p>
    <w:p w:rsidR="003F4810" w:rsidRDefault="003F4810" w:rsidP="003F4810">
      <w:pPr>
        <w:pStyle w:val="3"/>
        <w:spacing w:before="0" w:after="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30"/>
          <w:szCs w:val="20"/>
        </w:rPr>
      </w:pPr>
      <w:bookmarkStart w:id="5" w:name="_Toc521576299"/>
      <w:proofErr w:type="gramStart"/>
      <w:r>
        <w:rPr>
          <w:rFonts w:ascii="微软雅黑" w:eastAsia="微软雅黑" w:hAnsi="微软雅黑" w:cs="Times New Roman" w:hint="eastAsia"/>
          <w:bCs w:val="0"/>
          <w:kern w:val="0"/>
          <w:sz w:val="30"/>
          <w:szCs w:val="20"/>
        </w:rPr>
        <w:t>万</w:t>
      </w:r>
      <w:r>
        <w:rPr>
          <w:rFonts w:ascii="微软雅黑" w:eastAsia="微软雅黑" w:hAnsi="微软雅黑" w:cs="Times New Roman"/>
          <w:bCs w:val="0"/>
          <w:kern w:val="0"/>
          <w:sz w:val="30"/>
          <w:szCs w:val="20"/>
        </w:rPr>
        <w:t>里通未结算</w:t>
      </w:r>
      <w:proofErr w:type="gramEnd"/>
      <w:r>
        <w:rPr>
          <w:rFonts w:ascii="微软雅黑" w:eastAsia="微软雅黑" w:hAnsi="微软雅黑" w:cs="Times New Roman"/>
          <w:bCs w:val="0"/>
          <w:kern w:val="0"/>
          <w:sz w:val="30"/>
          <w:szCs w:val="20"/>
        </w:rPr>
        <w:t>列表</w:t>
      </w:r>
      <w:bookmarkEnd w:id="5"/>
    </w:p>
    <w:p w:rsidR="003F4810" w:rsidRDefault="003F4810" w:rsidP="003F4810"/>
    <w:p w:rsidR="003F4810" w:rsidRDefault="003F4810" w:rsidP="003F4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后台-结算</w:t>
      </w:r>
      <w:r>
        <w:rPr>
          <w:rFonts w:ascii="微软雅黑" w:eastAsia="微软雅黑" w:hAnsi="微软雅黑"/>
        </w:rPr>
        <w:t>管理</w:t>
      </w:r>
      <w:r>
        <w:rPr>
          <w:rFonts w:ascii="微软雅黑" w:eastAsia="微软雅黑" w:hAnsi="微软雅黑" w:hint="eastAsia"/>
        </w:rPr>
        <w:t>-</w:t>
      </w:r>
      <w:proofErr w:type="gramStart"/>
      <w:r>
        <w:rPr>
          <w:rFonts w:ascii="微软雅黑" w:eastAsia="微软雅黑" w:hAnsi="微软雅黑" w:hint="eastAsia"/>
        </w:rPr>
        <w:t>万里</w:t>
      </w:r>
      <w:r>
        <w:rPr>
          <w:rFonts w:ascii="微软雅黑" w:eastAsia="微软雅黑" w:hAnsi="微软雅黑"/>
        </w:rPr>
        <w:t>通未结算</w:t>
      </w:r>
      <w:proofErr w:type="gramEnd"/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，功能</w:t>
      </w:r>
      <w:r>
        <w:rPr>
          <w:rFonts w:ascii="微软雅黑" w:eastAsia="微软雅黑" w:hAnsi="微软雅黑"/>
        </w:rPr>
        <w:t>调整如下：</w:t>
      </w:r>
    </w:p>
    <w:p w:rsidR="00CC18C7" w:rsidRDefault="00D91985" w:rsidP="003F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1BF971" wp14:editId="300CF0B9">
            <wp:extent cx="5274310" cy="2103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C7" w:rsidRDefault="00CC18C7" w:rsidP="003F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C8BE08" wp14:editId="70DE1C05">
            <wp:extent cx="5274310" cy="1631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0" w:rsidRPr="003F4810" w:rsidRDefault="003F4810" w:rsidP="003F4810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3F4810">
        <w:rPr>
          <w:rFonts w:ascii="微软雅黑" w:eastAsia="微软雅黑" w:hAnsi="微软雅黑" w:cs="宋体" w:hint="eastAsia"/>
          <w:b/>
          <w:kern w:val="0"/>
          <w:szCs w:val="21"/>
        </w:rPr>
        <w:lastRenderedPageBreak/>
        <w:t>优化</w:t>
      </w:r>
      <w:r w:rsidRPr="003F4810">
        <w:rPr>
          <w:rFonts w:ascii="微软雅黑" w:eastAsia="微软雅黑" w:hAnsi="微软雅黑" w:cs="宋体"/>
          <w:b/>
          <w:kern w:val="0"/>
          <w:szCs w:val="21"/>
        </w:rPr>
        <w:t>说明</w:t>
      </w:r>
      <w:r w:rsidRPr="003F4810">
        <w:rPr>
          <w:rFonts w:ascii="微软雅黑" w:eastAsia="微软雅黑" w:hAnsi="微软雅黑" w:cs="宋体" w:hint="eastAsia"/>
          <w:b/>
          <w:kern w:val="0"/>
          <w:szCs w:val="21"/>
        </w:rPr>
        <w:t>：</w:t>
      </w:r>
    </w:p>
    <w:p w:rsidR="003F4810" w:rsidRPr="003F4810" w:rsidRDefault="003F4810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F4810">
        <w:rPr>
          <w:rFonts w:ascii="微软雅黑" w:eastAsia="微软雅黑" w:hAnsi="微软雅黑" w:cs="宋体" w:hint="eastAsia"/>
          <w:kern w:val="0"/>
          <w:szCs w:val="21"/>
        </w:rPr>
        <w:t>1、万里通未结算列表：增加查询条件“</w:t>
      </w:r>
      <w:r w:rsidRPr="00D91985">
        <w:rPr>
          <w:rFonts w:ascii="微软雅黑" w:eastAsia="微软雅黑" w:hAnsi="微软雅黑" w:cs="宋体" w:hint="eastAsia"/>
          <w:kern w:val="0"/>
          <w:szCs w:val="21"/>
          <w:highlight w:val="lightGray"/>
        </w:rPr>
        <w:t>积分通道电签状态”，</w:t>
      </w:r>
      <w:proofErr w:type="gramStart"/>
      <w:r w:rsidR="00D91985" w:rsidRPr="00D91985">
        <w:rPr>
          <w:rFonts w:ascii="微软雅黑" w:eastAsia="微软雅黑" w:hAnsi="微软雅黑" w:cs="宋体"/>
          <w:kern w:val="0"/>
          <w:szCs w:val="21"/>
          <w:highlight w:val="lightGray"/>
        </w:rPr>
        <w:t>”</w:t>
      </w:r>
      <w:proofErr w:type="gramEnd"/>
      <w:r w:rsidR="00D91985" w:rsidRPr="00D91985">
        <w:rPr>
          <w:noProof/>
          <w:highlight w:val="lightGray"/>
        </w:rPr>
        <w:t xml:space="preserve"> </w:t>
      </w:r>
      <w:r w:rsidR="00D91985" w:rsidRPr="00D91985">
        <w:rPr>
          <w:rFonts w:ascii="微软雅黑" w:eastAsia="微软雅黑" w:hAnsi="微软雅黑" w:hint="eastAsia"/>
          <w:noProof/>
          <w:highlight w:val="lightGray"/>
        </w:rPr>
        <w:t>积</w:t>
      </w:r>
      <w:r w:rsidR="00D91985" w:rsidRPr="00D91985">
        <w:rPr>
          <w:rFonts w:ascii="微软雅黑" w:eastAsia="微软雅黑" w:hAnsi="微软雅黑"/>
          <w:noProof/>
          <w:highlight w:val="lightGray"/>
        </w:rPr>
        <w:t>分通道协议签约时间</w:t>
      </w:r>
      <w:proofErr w:type="gramStart"/>
      <w:r w:rsidR="00D91985" w:rsidRPr="00D91985">
        <w:rPr>
          <w:rFonts w:ascii="微软雅黑" w:eastAsia="微软雅黑" w:hAnsi="微软雅黑" w:cs="宋体"/>
          <w:kern w:val="0"/>
          <w:szCs w:val="21"/>
          <w:highlight w:val="lightGray"/>
        </w:rPr>
        <w:t>”</w:t>
      </w:r>
      <w:proofErr w:type="gramEnd"/>
      <w:r w:rsidRPr="003F4810">
        <w:rPr>
          <w:rFonts w:ascii="微软雅黑" w:eastAsia="微软雅黑" w:hAnsi="微软雅黑" w:cs="宋体" w:hint="eastAsia"/>
          <w:kern w:val="0"/>
          <w:szCs w:val="21"/>
        </w:rPr>
        <w:t>选项同理财经理管理页</w:t>
      </w:r>
    </w:p>
    <w:p w:rsidR="003F4810" w:rsidRDefault="003F4810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F4810">
        <w:rPr>
          <w:rFonts w:ascii="微软雅黑" w:eastAsia="微软雅黑" w:hAnsi="微软雅黑" w:cs="宋体" w:hint="eastAsia"/>
          <w:kern w:val="0"/>
          <w:szCs w:val="21"/>
        </w:rPr>
        <w:t>2、万里通未结算列表：增加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“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协议签约状态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”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“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协议签约时间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”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两列展示。</w:t>
      </w:r>
    </w:p>
    <w:p w:rsidR="00D91985" w:rsidRPr="003F4810" w:rsidRDefault="00D91985" w:rsidP="003F4810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3、</w:t>
      </w:r>
      <w:r>
        <w:rPr>
          <w:rFonts w:ascii="微软雅黑" w:eastAsia="微软雅黑" w:hAnsi="微软雅黑" w:cs="宋体"/>
          <w:kern w:val="0"/>
          <w:szCs w:val="21"/>
        </w:rPr>
        <w:t>导出</w:t>
      </w:r>
      <w:r>
        <w:rPr>
          <w:rFonts w:ascii="微软雅黑" w:eastAsia="微软雅黑" w:hAnsi="微软雅黑" w:cs="宋体" w:hint="eastAsia"/>
          <w:kern w:val="0"/>
          <w:szCs w:val="21"/>
        </w:rPr>
        <w:t>EXC</w:t>
      </w:r>
      <w:r>
        <w:rPr>
          <w:rFonts w:ascii="微软雅黑" w:eastAsia="微软雅黑" w:hAnsi="微软雅黑" w:cs="宋体"/>
          <w:kern w:val="0"/>
          <w:szCs w:val="21"/>
        </w:rPr>
        <w:t>EL</w:t>
      </w:r>
      <w:r>
        <w:rPr>
          <w:rFonts w:ascii="微软雅黑" w:eastAsia="微软雅黑" w:hAnsi="微软雅黑" w:cs="宋体" w:hint="eastAsia"/>
          <w:kern w:val="0"/>
          <w:szCs w:val="21"/>
        </w:rPr>
        <w:t>中</w:t>
      </w:r>
      <w:r>
        <w:rPr>
          <w:rFonts w:ascii="微软雅黑" w:eastAsia="微软雅黑" w:hAnsi="微软雅黑" w:cs="宋体"/>
          <w:kern w:val="0"/>
          <w:szCs w:val="21"/>
        </w:rPr>
        <w:t>增加“</w:t>
      </w:r>
      <w:r>
        <w:rPr>
          <w:rFonts w:ascii="微软雅黑" w:eastAsia="微软雅黑" w:hAnsi="微软雅黑" w:cs="宋体" w:hint="eastAsia"/>
          <w:kern w:val="0"/>
          <w:szCs w:val="21"/>
        </w:rPr>
        <w:t>协</w:t>
      </w:r>
      <w:r>
        <w:rPr>
          <w:rFonts w:ascii="微软雅黑" w:eastAsia="微软雅黑" w:hAnsi="微软雅黑" w:cs="宋体"/>
          <w:kern w:val="0"/>
          <w:szCs w:val="21"/>
        </w:rPr>
        <w:t>议签约时间”</w:t>
      </w:r>
      <w:r>
        <w:rPr>
          <w:rFonts w:ascii="微软雅黑" w:eastAsia="微软雅黑" w:hAnsi="微软雅黑" w:cs="宋体" w:hint="eastAsia"/>
          <w:kern w:val="0"/>
          <w:szCs w:val="21"/>
        </w:rPr>
        <w:t>列</w:t>
      </w:r>
      <w:r>
        <w:rPr>
          <w:rFonts w:ascii="微软雅黑" w:eastAsia="微软雅黑" w:hAnsi="微软雅黑" w:cs="宋体"/>
          <w:kern w:val="0"/>
          <w:szCs w:val="21"/>
        </w:rPr>
        <w:t>。</w:t>
      </w:r>
    </w:p>
    <w:p w:rsidR="003F4810" w:rsidRPr="003F4810" w:rsidRDefault="00D91985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4</w:t>
      </w:r>
      <w:r w:rsidR="003F4810" w:rsidRPr="003F4810">
        <w:rPr>
          <w:rFonts w:ascii="微软雅黑" w:eastAsia="微软雅黑" w:hAnsi="微软雅黑" w:cs="宋体" w:hint="eastAsia"/>
          <w:kern w:val="0"/>
          <w:szCs w:val="21"/>
        </w:rPr>
        <w:t>、增加“协议批量下载”按钮，可批量下载查询结果中签约成功的协议文件。</w:t>
      </w:r>
    </w:p>
    <w:p w:rsidR="003F4810" w:rsidRPr="00B11756" w:rsidRDefault="003F4810" w:rsidP="00B1175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B11756">
        <w:rPr>
          <w:rFonts w:ascii="微软雅黑" w:eastAsia="微软雅黑" w:hAnsi="微软雅黑" w:cs="宋体" w:hint="eastAsia"/>
          <w:kern w:val="0"/>
          <w:szCs w:val="21"/>
        </w:rPr>
        <w:t>未勾选记录</w:t>
      </w:r>
      <w:proofErr w:type="gramEnd"/>
      <w:r w:rsidRPr="00B11756">
        <w:rPr>
          <w:rFonts w:ascii="微软雅黑" w:eastAsia="微软雅黑" w:hAnsi="微软雅黑" w:cs="宋体" w:hint="eastAsia"/>
          <w:kern w:val="0"/>
          <w:szCs w:val="21"/>
        </w:rPr>
        <w:t>，点击“协议批量下载”，提示“请勾选要下载的记录”</w:t>
      </w:r>
    </w:p>
    <w:p w:rsidR="003F4810" w:rsidRPr="00B11756" w:rsidRDefault="003F4810" w:rsidP="00B11756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11756">
        <w:rPr>
          <w:rFonts w:ascii="微软雅黑" w:eastAsia="微软雅黑" w:hAnsi="微软雅黑" w:cs="宋体" w:hint="eastAsia"/>
          <w:kern w:val="0"/>
          <w:szCs w:val="21"/>
        </w:rPr>
        <w:t>每次下载操作，可</w:t>
      </w:r>
      <w:proofErr w:type="gramStart"/>
      <w:r w:rsidRPr="00B11756">
        <w:rPr>
          <w:rFonts w:ascii="微软雅黑" w:eastAsia="微软雅黑" w:hAnsi="微软雅黑" w:cs="宋体" w:hint="eastAsia"/>
          <w:kern w:val="0"/>
          <w:szCs w:val="21"/>
        </w:rPr>
        <w:t>勾选当页所有</w:t>
      </w:r>
      <w:proofErr w:type="gramEnd"/>
      <w:r w:rsidRPr="00B11756">
        <w:rPr>
          <w:rFonts w:ascii="微软雅黑" w:eastAsia="微软雅黑" w:hAnsi="微软雅黑" w:cs="宋体" w:hint="eastAsia"/>
          <w:kern w:val="0"/>
          <w:szCs w:val="21"/>
        </w:rPr>
        <w:t>记录进行下载，最多允许下载10条记录。</w:t>
      </w:r>
    </w:p>
    <w:p w:rsidR="003F4810" w:rsidRPr="003F4810" w:rsidRDefault="00D91985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5</w:t>
      </w:r>
      <w:r w:rsidR="003F4810" w:rsidRPr="003F4810">
        <w:rPr>
          <w:rFonts w:ascii="微软雅黑" w:eastAsia="微软雅黑" w:hAnsi="微软雅黑" w:cs="宋体" w:hint="eastAsia"/>
          <w:kern w:val="0"/>
          <w:szCs w:val="21"/>
        </w:rPr>
        <w:t>、勾选后，点击“协议批量下载”，系统自动将</w:t>
      </w:r>
      <w:proofErr w:type="gramStart"/>
      <w:r w:rsidR="003F4810" w:rsidRPr="003F4810">
        <w:rPr>
          <w:rFonts w:ascii="微软雅黑" w:eastAsia="微软雅黑" w:hAnsi="微软雅黑" w:cs="宋体" w:hint="eastAsia"/>
          <w:kern w:val="0"/>
          <w:szCs w:val="21"/>
        </w:rPr>
        <w:t>勾选记录</w:t>
      </w:r>
      <w:proofErr w:type="gramEnd"/>
      <w:r w:rsidR="003F4810" w:rsidRPr="003F4810">
        <w:rPr>
          <w:rFonts w:ascii="微软雅黑" w:eastAsia="微软雅黑" w:hAnsi="微软雅黑" w:cs="宋体" w:hint="eastAsia"/>
          <w:kern w:val="0"/>
          <w:szCs w:val="21"/>
        </w:rPr>
        <w:t>协议打包成zip包下载。各浏览器</w:t>
      </w:r>
      <w:proofErr w:type="gramStart"/>
      <w:r w:rsidR="003F4810" w:rsidRPr="003F4810">
        <w:rPr>
          <w:rFonts w:ascii="微软雅黑" w:eastAsia="微软雅黑" w:hAnsi="微软雅黑" w:cs="宋体" w:hint="eastAsia"/>
          <w:kern w:val="0"/>
          <w:szCs w:val="21"/>
        </w:rPr>
        <w:t>下载弹层不同</w:t>
      </w:r>
      <w:proofErr w:type="gramEnd"/>
    </w:p>
    <w:p w:rsidR="003F4810" w:rsidRPr="003F4810" w:rsidRDefault="003F4810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F4810">
        <w:rPr>
          <w:rFonts w:ascii="微软雅黑" w:eastAsia="微软雅黑" w:hAnsi="微软雅黑" w:cs="宋体" w:hint="eastAsia"/>
          <w:kern w:val="0"/>
          <w:szCs w:val="21"/>
        </w:rPr>
        <w:t xml:space="preserve">    压缩包命名规则：自由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职</w:t>
      </w:r>
      <w:r w:rsidR="00B11756">
        <w:rPr>
          <w:rFonts w:ascii="微软雅黑" w:eastAsia="微软雅黑" w:hAnsi="微软雅黑" w:cs="宋体"/>
          <w:kern w:val="0"/>
          <w:szCs w:val="21"/>
        </w:rPr>
        <w:t>业者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合作伙</w:t>
      </w:r>
      <w:r w:rsidR="00B11756">
        <w:rPr>
          <w:rFonts w:ascii="微软雅黑" w:eastAsia="微软雅黑" w:hAnsi="微软雅黑" w:cs="宋体"/>
          <w:kern w:val="0"/>
          <w:szCs w:val="21"/>
        </w:rPr>
        <w:t>伴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协议_20180808.</w:t>
      </w:r>
      <w:proofErr w:type="gramStart"/>
      <w:r w:rsidRPr="003F4810">
        <w:rPr>
          <w:rFonts w:ascii="微软雅黑" w:eastAsia="微软雅黑" w:hAnsi="微软雅黑" w:cs="宋体" w:hint="eastAsia"/>
          <w:kern w:val="0"/>
          <w:szCs w:val="21"/>
        </w:rPr>
        <w:t>zip</w:t>
      </w:r>
      <w:proofErr w:type="gramEnd"/>
    </w:p>
    <w:p w:rsidR="003F4810" w:rsidRPr="003F4810" w:rsidRDefault="003F4810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F4810">
        <w:rPr>
          <w:rFonts w:ascii="微软雅黑" w:eastAsia="微软雅黑" w:hAnsi="微软雅黑" w:cs="宋体" w:hint="eastAsia"/>
          <w:kern w:val="0"/>
          <w:szCs w:val="21"/>
        </w:rPr>
        <w:t xml:space="preserve">    下载文件命名规则：自由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职</w:t>
      </w:r>
      <w:r w:rsidR="00B11756">
        <w:rPr>
          <w:rFonts w:ascii="微软雅黑" w:eastAsia="微软雅黑" w:hAnsi="微软雅黑" w:cs="宋体"/>
          <w:kern w:val="0"/>
          <w:szCs w:val="21"/>
        </w:rPr>
        <w:t>业者</w:t>
      </w:r>
      <w:r w:rsidR="00B11756">
        <w:rPr>
          <w:rFonts w:ascii="微软雅黑" w:eastAsia="微软雅黑" w:hAnsi="微软雅黑" w:cs="宋体" w:hint="eastAsia"/>
          <w:kern w:val="0"/>
          <w:szCs w:val="21"/>
        </w:rPr>
        <w:t>合作伙</w:t>
      </w:r>
      <w:r w:rsidR="00B11756">
        <w:rPr>
          <w:rFonts w:ascii="微软雅黑" w:eastAsia="微软雅黑" w:hAnsi="微软雅黑" w:cs="宋体"/>
          <w:kern w:val="0"/>
          <w:szCs w:val="21"/>
        </w:rPr>
        <w:t>伴</w:t>
      </w:r>
      <w:r w:rsidRPr="003F4810">
        <w:rPr>
          <w:rFonts w:ascii="微软雅黑" w:eastAsia="微软雅黑" w:hAnsi="微软雅黑" w:cs="宋体" w:hint="eastAsia"/>
          <w:kern w:val="0"/>
          <w:szCs w:val="21"/>
        </w:rPr>
        <w:t>协议_理财经理姓名_理财经理ID.PDF</w:t>
      </w:r>
    </w:p>
    <w:p w:rsidR="003F4810" w:rsidRPr="003F4810" w:rsidRDefault="003F4810" w:rsidP="003F481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3F4810">
        <w:rPr>
          <w:rFonts w:ascii="微软雅黑" w:eastAsia="微软雅黑" w:hAnsi="微软雅黑" w:cs="宋体"/>
          <w:kern w:val="0"/>
          <w:szCs w:val="21"/>
        </w:rPr>
        <w:t xml:space="preserve">    </w:t>
      </w:r>
    </w:p>
    <w:p w:rsidR="003F4810" w:rsidRDefault="003F4810" w:rsidP="003F4810"/>
    <w:p w:rsidR="000C3477" w:rsidRDefault="000C3477" w:rsidP="000C3477">
      <w:pPr>
        <w:pStyle w:val="3"/>
        <w:spacing w:before="0" w:after="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30"/>
          <w:szCs w:val="20"/>
        </w:rPr>
      </w:pPr>
      <w:bookmarkStart w:id="6" w:name="_Toc521576300"/>
      <w:r>
        <w:rPr>
          <w:rFonts w:ascii="微软雅黑" w:eastAsia="微软雅黑" w:hAnsi="微软雅黑" w:cs="Times New Roman" w:hint="eastAsia"/>
          <w:bCs w:val="0"/>
          <w:kern w:val="0"/>
          <w:sz w:val="30"/>
          <w:szCs w:val="20"/>
        </w:rPr>
        <w:t>万</w:t>
      </w:r>
      <w:r>
        <w:rPr>
          <w:rFonts w:ascii="微软雅黑" w:eastAsia="微软雅黑" w:hAnsi="微软雅黑" w:cs="Times New Roman"/>
          <w:bCs w:val="0"/>
          <w:kern w:val="0"/>
          <w:sz w:val="30"/>
          <w:szCs w:val="20"/>
        </w:rPr>
        <w:t>里通</w:t>
      </w:r>
      <w:r>
        <w:rPr>
          <w:rFonts w:ascii="微软雅黑" w:eastAsia="微软雅黑" w:hAnsi="微软雅黑" w:cs="Times New Roman" w:hint="eastAsia"/>
          <w:bCs w:val="0"/>
          <w:kern w:val="0"/>
          <w:sz w:val="30"/>
          <w:szCs w:val="20"/>
        </w:rPr>
        <w:t>已</w:t>
      </w:r>
      <w:r>
        <w:rPr>
          <w:rFonts w:ascii="微软雅黑" w:eastAsia="微软雅黑" w:hAnsi="微软雅黑" w:cs="Times New Roman"/>
          <w:bCs w:val="0"/>
          <w:kern w:val="0"/>
          <w:sz w:val="30"/>
          <w:szCs w:val="20"/>
        </w:rPr>
        <w:t>结算列表</w:t>
      </w:r>
      <w:bookmarkEnd w:id="6"/>
    </w:p>
    <w:p w:rsidR="000C3477" w:rsidRDefault="003F4810" w:rsidP="000C3477">
      <w:pPr>
        <w:widowControl/>
        <w:jc w:val="left"/>
        <w:rPr>
          <w:noProof/>
        </w:rPr>
      </w:pPr>
      <w:r>
        <w:rPr>
          <w:noProof/>
        </w:rPr>
        <w:t xml:space="preserve">     </w:t>
      </w:r>
    </w:p>
    <w:p w:rsidR="000C3477" w:rsidRPr="000C3477" w:rsidRDefault="00885F79" w:rsidP="000C3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F9BCB2" wp14:editId="7A2D1EE7">
            <wp:extent cx="5274310" cy="1920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0" w:rsidRPr="000C3477" w:rsidRDefault="000C3477" w:rsidP="003F4810">
      <w:pPr>
        <w:ind w:leftChars="50" w:left="210" w:hangingChars="50" w:hanging="105"/>
        <w:jc w:val="left"/>
        <w:rPr>
          <w:rFonts w:ascii="微软雅黑" w:eastAsia="微软雅黑" w:hAnsi="微软雅黑"/>
          <w:noProof/>
        </w:rPr>
      </w:pPr>
      <w:r w:rsidRPr="000C3477">
        <w:rPr>
          <w:rFonts w:ascii="微软雅黑" w:eastAsia="微软雅黑" w:hAnsi="微软雅黑" w:hint="eastAsia"/>
          <w:noProof/>
        </w:rPr>
        <w:t>优化说</w:t>
      </w:r>
      <w:r w:rsidRPr="000C3477">
        <w:rPr>
          <w:rFonts w:ascii="微软雅黑" w:eastAsia="微软雅黑" w:hAnsi="微软雅黑"/>
          <w:noProof/>
        </w:rPr>
        <w:t>明：</w:t>
      </w:r>
      <w:bookmarkStart w:id="7" w:name="_GoBack"/>
      <w:bookmarkEnd w:id="7"/>
    </w:p>
    <w:p w:rsidR="00D91985" w:rsidRPr="00D91985" w:rsidRDefault="000C3477" w:rsidP="00D91985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D91985">
        <w:rPr>
          <w:rFonts w:ascii="微软雅黑" w:eastAsia="微软雅黑" w:hAnsi="微软雅黑" w:cs="宋体" w:hint="eastAsia"/>
          <w:kern w:val="0"/>
          <w:szCs w:val="21"/>
        </w:rPr>
        <w:lastRenderedPageBreak/>
        <w:t>万里通已结算列表：增加查询条件</w:t>
      </w:r>
      <w:r w:rsidR="00D91985" w:rsidRPr="00D91985">
        <w:rPr>
          <w:rFonts w:ascii="微软雅黑" w:eastAsia="微软雅黑" w:hAnsi="微软雅黑" w:cs="宋体" w:hint="eastAsia"/>
          <w:kern w:val="0"/>
          <w:szCs w:val="21"/>
        </w:rPr>
        <w:t>“</w:t>
      </w:r>
      <w:r w:rsidR="00D91985" w:rsidRPr="00D91985">
        <w:rPr>
          <w:rFonts w:ascii="微软雅黑" w:eastAsia="微软雅黑" w:hAnsi="微软雅黑" w:cs="宋体" w:hint="eastAsia"/>
          <w:kern w:val="0"/>
          <w:szCs w:val="21"/>
          <w:highlight w:val="lightGray"/>
        </w:rPr>
        <w:t>积分通道电签状态”，</w:t>
      </w:r>
      <w:proofErr w:type="gramStart"/>
      <w:r w:rsidR="00D91985" w:rsidRPr="00D91985">
        <w:rPr>
          <w:rFonts w:ascii="微软雅黑" w:eastAsia="微软雅黑" w:hAnsi="微软雅黑" w:cs="宋体"/>
          <w:kern w:val="0"/>
          <w:szCs w:val="21"/>
          <w:highlight w:val="lightGray"/>
        </w:rPr>
        <w:t>”</w:t>
      </w:r>
      <w:proofErr w:type="gramEnd"/>
      <w:r w:rsidR="00D91985" w:rsidRPr="00D91985">
        <w:rPr>
          <w:noProof/>
          <w:highlight w:val="lightGray"/>
        </w:rPr>
        <w:t xml:space="preserve"> </w:t>
      </w:r>
      <w:r w:rsidR="00D91985" w:rsidRPr="00D91985">
        <w:rPr>
          <w:rFonts w:ascii="微软雅黑" w:eastAsia="微软雅黑" w:hAnsi="微软雅黑" w:hint="eastAsia"/>
          <w:noProof/>
          <w:highlight w:val="lightGray"/>
        </w:rPr>
        <w:t>积</w:t>
      </w:r>
      <w:r w:rsidR="00D91985" w:rsidRPr="00D91985">
        <w:rPr>
          <w:rFonts w:ascii="微软雅黑" w:eastAsia="微软雅黑" w:hAnsi="微软雅黑"/>
          <w:noProof/>
          <w:highlight w:val="lightGray"/>
        </w:rPr>
        <w:t>分通道协议签约时间</w:t>
      </w:r>
      <w:proofErr w:type="gramStart"/>
      <w:r w:rsidR="00D91985" w:rsidRPr="00D91985">
        <w:rPr>
          <w:rFonts w:ascii="微软雅黑" w:eastAsia="微软雅黑" w:hAnsi="微软雅黑" w:cs="宋体"/>
          <w:kern w:val="0"/>
          <w:szCs w:val="21"/>
          <w:highlight w:val="lightGray"/>
        </w:rPr>
        <w:t>”</w:t>
      </w:r>
      <w:proofErr w:type="gramEnd"/>
      <w:r w:rsidR="00D91985" w:rsidRPr="00D91985">
        <w:rPr>
          <w:rFonts w:ascii="微软雅黑" w:eastAsia="微软雅黑" w:hAnsi="微软雅黑" w:cs="宋体" w:hint="eastAsia"/>
          <w:kern w:val="0"/>
          <w:szCs w:val="21"/>
        </w:rPr>
        <w:t>选项同理财经理管理页</w:t>
      </w:r>
    </w:p>
    <w:p w:rsidR="00D91985" w:rsidRPr="00D91985" w:rsidRDefault="00D91985" w:rsidP="00D91985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91985">
        <w:rPr>
          <w:rFonts w:ascii="微软雅黑" w:eastAsia="微软雅黑" w:hAnsi="微软雅黑" w:cs="宋体"/>
          <w:kern w:val="0"/>
          <w:szCs w:val="21"/>
        </w:rPr>
        <w:t>导出</w:t>
      </w:r>
      <w:r w:rsidRPr="00D91985">
        <w:rPr>
          <w:rFonts w:ascii="微软雅黑" w:eastAsia="微软雅黑" w:hAnsi="微软雅黑" w:cs="宋体" w:hint="eastAsia"/>
          <w:kern w:val="0"/>
          <w:szCs w:val="21"/>
        </w:rPr>
        <w:t>EXC</w:t>
      </w:r>
      <w:r w:rsidRPr="00D91985">
        <w:rPr>
          <w:rFonts w:ascii="微软雅黑" w:eastAsia="微软雅黑" w:hAnsi="微软雅黑" w:cs="宋体"/>
          <w:kern w:val="0"/>
          <w:szCs w:val="21"/>
        </w:rPr>
        <w:t>EL</w:t>
      </w:r>
      <w:r w:rsidRPr="00D91985"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D91985">
        <w:rPr>
          <w:rFonts w:ascii="微软雅黑" w:eastAsia="微软雅黑" w:hAnsi="微软雅黑" w:cs="宋体"/>
          <w:kern w:val="0"/>
          <w:szCs w:val="21"/>
        </w:rPr>
        <w:t>增加“</w:t>
      </w:r>
      <w:r w:rsidRPr="00D91985">
        <w:rPr>
          <w:rFonts w:ascii="微软雅黑" w:eastAsia="微软雅黑" w:hAnsi="微软雅黑" w:cs="宋体" w:hint="eastAsia"/>
          <w:kern w:val="0"/>
          <w:szCs w:val="21"/>
        </w:rPr>
        <w:t>协</w:t>
      </w:r>
      <w:r w:rsidRPr="00D91985">
        <w:rPr>
          <w:rFonts w:ascii="微软雅黑" w:eastAsia="微软雅黑" w:hAnsi="微软雅黑" w:cs="宋体"/>
          <w:kern w:val="0"/>
          <w:szCs w:val="21"/>
        </w:rPr>
        <w:t>议签约时间”</w:t>
      </w:r>
      <w:r w:rsidRPr="00D91985">
        <w:rPr>
          <w:rFonts w:ascii="微软雅黑" w:eastAsia="微软雅黑" w:hAnsi="微软雅黑" w:cs="宋体" w:hint="eastAsia"/>
          <w:kern w:val="0"/>
          <w:szCs w:val="21"/>
        </w:rPr>
        <w:t>列</w:t>
      </w:r>
      <w:r w:rsidRPr="00D91985">
        <w:rPr>
          <w:rFonts w:ascii="微软雅黑" w:eastAsia="微软雅黑" w:hAnsi="微软雅黑" w:cs="宋体"/>
          <w:kern w:val="0"/>
          <w:szCs w:val="21"/>
        </w:rPr>
        <w:t>。</w:t>
      </w:r>
    </w:p>
    <w:p w:rsidR="000C3477" w:rsidRPr="003F4810" w:rsidRDefault="00D91985" w:rsidP="000C34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t>3</w:t>
      </w:r>
      <w:r w:rsidR="000C3477">
        <w:rPr>
          <w:rFonts w:hint="eastAsia"/>
          <w:noProof/>
        </w:rPr>
        <w:t>、</w:t>
      </w:r>
      <w:r w:rsidR="000C3477" w:rsidRPr="003F4810">
        <w:rPr>
          <w:rFonts w:ascii="微软雅黑" w:eastAsia="微软雅黑" w:hAnsi="微软雅黑" w:cs="宋体" w:hint="eastAsia"/>
          <w:kern w:val="0"/>
          <w:szCs w:val="21"/>
        </w:rPr>
        <w:t>增加“协议批量下载”按钮，可批量下载查询结果中签约成功的协议文件。</w:t>
      </w:r>
      <w:r w:rsidR="000C3477">
        <w:rPr>
          <w:rFonts w:ascii="微软雅黑" w:eastAsia="微软雅黑" w:hAnsi="微软雅黑" w:cs="宋体" w:hint="eastAsia"/>
          <w:kern w:val="0"/>
          <w:szCs w:val="21"/>
        </w:rPr>
        <w:t>下</w:t>
      </w:r>
      <w:r w:rsidR="000C3477">
        <w:rPr>
          <w:rFonts w:ascii="微软雅黑" w:eastAsia="微软雅黑" w:hAnsi="微软雅黑" w:cs="宋体"/>
          <w:kern w:val="0"/>
          <w:szCs w:val="21"/>
        </w:rPr>
        <w:t>载方式及命名规则</w:t>
      </w:r>
      <w:r w:rsidR="000C3477">
        <w:rPr>
          <w:rFonts w:ascii="微软雅黑" w:eastAsia="微软雅黑" w:hAnsi="微软雅黑" w:cs="宋体" w:hint="eastAsia"/>
          <w:kern w:val="0"/>
          <w:szCs w:val="21"/>
        </w:rPr>
        <w:t>与</w:t>
      </w:r>
      <w:r w:rsidR="000C3477">
        <w:rPr>
          <w:rFonts w:ascii="微软雅黑" w:eastAsia="微软雅黑" w:hAnsi="微软雅黑" w:cs="宋体"/>
          <w:kern w:val="0"/>
          <w:szCs w:val="21"/>
        </w:rPr>
        <w:t>万里通未结算列表</w:t>
      </w:r>
      <w:r w:rsidR="000C3477">
        <w:rPr>
          <w:rFonts w:ascii="微软雅黑" w:eastAsia="微软雅黑" w:hAnsi="微软雅黑" w:cs="宋体" w:hint="eastAsia"/>
          <w:kern w:val="0"/>
          <w:szCs w:val="21"/>
        </w:rPr>
        <w:t>协</w:t>
      </w:r>
      <w:r w:rsidR="000C3477">
        <w:rPr>
          <w:rFonts w:ascii="微软雅黑" w:eastAsia="微软雅黑" w:hAnsi="微软雅黑" w:cs="宋体"/>
          <w:kern w:val="0"/>
          <w:szCs w:val="21"/>
        </w:rPr>
        <w:t>议批量下载一致。</w:t>
      </w:r>
    </w:p>
    <w:p w:rsidR="003F4810" w:rsidRPr="000C3477" w:rsidRDefault="003F4810" w:rsidP="003F4810">
      <w:pPr>
        <w:ind w:leftChars="50" w:left="210" w:hangingChars="50" w:hanging="105"/>
        <w:jc w:val="left"/>
        <w:rPr>
          <w:noProof/>
        </w:rPr>
      </w:pPr>
    </w:p>
    <w:sectPr w:rsidR="003F4810" w:rsidRPr="000C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251B"/>
    <w:multiLevelType w:val="hybridMultilevel"/>
    <w:tmpl w:val="6A8E67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B73DF2"/>
    <w:multiLevelType w:val="hybridMultilevel"/>
    <w:tmpl w:val="244E4FD2"/>
    <w:lvl w:ilvl="0" w:tplc="E3246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D5A35"/>
    <w:multiLevelType w:val="multilevel"/>
    <w:tmpl w:val="454D5A35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5420F1"/>
    <w:multiLevelType w:val="multilevel"/>
    <w:tmpl w:val="5A5420F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A543681"/>
    <w:multiLevelType w:val="singleLevel"/>
    <w:tmpl w:val="5A543681"/>
    <w:lvl w:ilvl="0">
      <w:start w:val="1"/>
      <w:numFmt w:val="decimal"/>
      <w:suff w:val="nothing"/>
      <w:lvlText w:val="%1、"/>
      <w:lvlJc w:val="left"/>
    </w:lvl>
  </w:abstractNum>
  <w:abstractNum w:abstractNumId="5">
    <w:nsid w:val="5BBA2BDE"/>
    <w:multiLevelType w:val="hybridMultilevel"/>
    <w:tmpl w:val="557AA8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167682"/>
    <w:multiLevelType w:val="hybridMultilevel"/>
    <w:tmpl w:val="1B4E0458"/>
    <w:lvl w:ilvl="0" w:tplc="D90A1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43"/>
    <w:rsid w:val="000C3477"/>
    <w:rsid w:val="003F4810"/>
    <w:rsid w:val="00764FB3"/>
    <w:rsid w:val="00885F79"/>
    <w:rsid w:val="00B11756"/>
    <w:rsid w:val="00CC18C7"/>
    <w:rsid w:val="00D91985"/>
    <w:rsid w:val="00E8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4269-EAA8-418E-B9CC-157B75E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"/>
    <w:qFormat/>
    <w:rsid w:val="003F48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3F4810"/>
    <w:pPr>
      <w:numPr>
        <w:ilvl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3F4810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3F4810"/>
    <w:pPr>
      <w:numPr>
        <w:ilvl w:val="3"/>
      </w:numPr>
      <w:spacing w:before="280" w:after="290" w:line="376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481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481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F481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F481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F481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810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810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4810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4810"/>
    <w:rPr>
      <w:b/>
      <w:sz w:val="28"/>
    </w:rPr>
  </w:style>
  <w:style w:type="character" w:customStyle="1" w:styleId="6Char">
    <w:name w:val="标题 6 Char"/>
    <w:basedOn w:val="a0"/>
    <w:link w:val="6"/>
    <w:uiPriority w:val="9"/>
    <w:rsid w:val="003F4810"/>
    <w:rPr>
      <w:rFonts w:ascii="Arial" w:eastAsia="黑体" w:hAnsi="Arial"/>
      <w:b/>
      <w:sz w:val="24"/>
    </w:rPr>
  </w:style>
  <w:style w:type="character" w:customStyle="1" w:styleId="7Char">
    <w:name w:val="标题 7 Char"/>
    <w:basedOn w:val="a0"/>
    <w:link w:val="7"/>
    <w:uiPriority w:val="9"/>
    <w:rsid w:val="003F4810"/>
    <w:rPr>
      <w:b/>
      <w:sz w:val="24"/>
    </w:rPr>
  </w:style>
  <w:style w:type="character" w:customStyle="1" w:styleId="8Char">
    <w:name w:val="标题 8 Char"/>
    <w:basedOn w:val="a0"/>
    <w:link w:val="8"/>
    <w:uiPriority w:val="9"/>
    <w:rsid w:val="003F4810"/>
    <w:rPr>
      <w:rFonts w:ascii="Arial" w:eastAsia="黑体" w:hAnsi="Arial"/>
      <w:sz w:val="24"/>
    </w:rPr>
  </w:style>
  <w:style w:type="character" w:customStyle="1" w:styleId="9Char">
    <w:name w:val="标题 9 Char"/>
    <w:basedOn w:val="a0"/>
    <w:link w:val="9"/>
    <w:uiPriority w:val="9"/>
    <w:rsid w:val="003F4810"/>
    <w:rPr>
      <w:rFonts w:ascii="Arial" w:eastAsia="黑体" w:hAnsi="Arial"/>
    </w:rPr>
  </w:style>
  <w:style w:type="paragraph" w:styleId="30">
    <w:name w:val="toc 3"/>
    <w:basedOn w:val="a"/>
    <w:next w:val="a"/>
    <w:uiPriority w:val="39"/>
    <w:unhideWhenUsed/>
    <w:rsid w:val="003F4810"/>
    <w:pPr>
      <w:tabs>
        <w:tab w:val="right" w:leader="dot" w:pos="8353"/>
      </w:tabs>
      <w:spacing w:line="360" w:lineRule="auto"/>
      <w:ind w:leftChars="202" w:left="424" w:firstLine="454"/>
    </w:pPr>
    <w:rPr>
      <w:rFonts w:ascii="Times New Roman" w:hAnsi="Times New Roman"/>
      <w:szCs w:val="20"/>
    </w:rPr>
  </w:style>
  <w:style w:type="paragraph" w:styleId="10">
    <w:name w:val="toc 1"/>
    <w:basedOn w:val="a"/>
    <w:next w:val="a"/>
    <w:uiPriority w:val="39"/>
    <w:unhideWhenUsed/>
    <w:rsid w:val="003F4810"/>
    <w:pPr>
      <w:tabs>
        <w:tab w:val="right" w:leader="dot" w:pos="8353"/>
      </w:tabs>
      <w:spacing w:line="360" w:lineRule="auto"/>
      <w:jc w:val="right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uiPriority w:val="39"/>
    <w:unhideWhenUsed/>
    <w:rsid w:val="003F4810"/>
    <w:pPr>
      <w:tabs>
        <w:tab w:val="right" w:leader="dot" w:pos="8354"/>
      </w:tabs>
      <w:spacing w:line="360" w:lineRule="auto"/>
      <w:ind w:leftChars="600" w:left="1260"/>
    </w:pPr>
  </w:style>
  <w:style w:type="paragraph" w:styleId="20">
    <w:name w:val="toc 2"/>
    <w:basedOn w:val="a"/>
    <w:next w:val="a"/>
    <w:uiPriority w:val="39"/>
    <w:unhideWhenUsed/>
    <w:rsid w:val="003F4810"/>
    <w:pPr>
      <w:tabs>
        <w:tab w:val="right" w:leader="dot" w:pos="8353"/>
      </w:tabs>
      <w:spacing w:line="360" w:lineRule="auto"/>
      <w:ind w:firstLineChars="202" w:firstLine="424"/>
    </w:pPr>
    <w:rPr>
      <w:rFonts w:ascii="Times New Roman" w:hAnsi="Times New Roman"/>
      <w:szCs w:val="20"/>
    </w:rPr>
  </w:style>
  <w:style w:type="character" w:styleId="a3">
    <w:name w:val="Hyperlink"/>
    <w:basedOn w:val="a0"/>
    <w:uiPriority w:val="99"/>
    <w:unhideWhenUsed/>
    <w:rsid w:val="003F4810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3F481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entry">
    <w:name w:val="tableentry"/>
    <w:basedOn w:val="a"/>
    <w:rsid w:val="003F4810"/>
    <w:pPr>
      <w:keepNext/>
      <w:snapToGrid w:val="0"/>
      <w:spacing w:beforeLines="25" w:afterLines="25"/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3F4810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qFormat/>
    <w:rsid w:val="003F4810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王慧芳</dc:creator>
  <cp:keywords/>
  <dc:description/>
  <cp:lastModifiedBy>王慧芳</cp:lastModifiedBy>
  <cp:revision>7</cp:revision>
  <dcterms:created xsi:type="dcterms:W3CDTF">2018-08-09T02:39:00Z</dcterms:created>
  <dcterms:modified xsi:type="dcterms:W3CDTF">2018-08-09T07:32:00Z</dcterms:modified>
</cp:coreProperties>
</file>