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12.png" ContentType="image/png"/>
  <Override PartName="/word/media/rId25.png" ContentType="image/png"/>
  <Override PartName="/word/media/rId37.png" ContentType="image/png"/>
  <Override PartName="/word/media/rId62.png" ContentType="image/png"/>
  <Override PartName="/word/media/rId69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Linear Mixed Models</w:t>
      </w:r>
    </w:p>
    <w:p>
      <w:pPr>
        <w:pStyle w:val="Subtitle"/>
      </w:pPr>
      <w:r>
        <w:t xml:space="preserve">Random effects for nested and hierarchical data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nested ANOVA, the traditional way:</w:t>
      </w:r>
    </w:p>
    <w:p>
      <w:pPr>
        <w:pStyle w:val="Compact"/>
        <w:numPr>
          <w:ilvl w:val="0"/>
          <w:numId w:val="1001"/>
        </w:numPr>
      </w:pPr>
      <w:r>
        <w:t xml:space="preserve">Factorial vs. nested designs</w:t>
      </w:r>
    </w:p>
    <w:p>
      <w:pPr>
        <w:pStyle w:val="Compact"/>
        <w:numPr>
          <w:ilvl w:val="0"/>
          <w:numId w:val="1001"/>
        </w:numPr>
      </w:pPr>
      <w:r>
        <w:t xml:space="preserve">The nested-design linear model and variance partitioning</w:t>
      </w:r>
    </w:p>
    <w:p>
      <w:pPr>
        <w:pStyle w:val="Compact"/>
        <w:numPr>
          <w:ilvl w:val="0"/>
          <w:numId w:val="1001"/>
        </w:numPr>
      </w:pPr>
      <w:r>
        <w:t xml:space="preserve">Fixed vs. random effects — B nested in A</w:t>
      </w:r>
    </w:p>
    <w:p>
      <w:pPr>
        <w:pStyle w:val="Compact"/>
        <w:numPr>
          <w:ilvl w:val="0"/>
          <w:numId w:val="1001"/>
        </w:numPr>
      </w:pPr>
      <w:r>
        <w:t xml:space="preserve">The naive (wrong) factorial model vs. </w:t>
      </w:r>
      <w:r>
        <w:rPr>
          <w:rStyle w:val="VerbatimChar"/>
        </w:rPr>
        <w:t xml:space="preserve">aov(..., Error(...))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nested in</w:t>
            </w:r>
            <w:r>
              <w:t xml:space="preserve"> </w:t>
            </w:r>
            <w:r>
              <w:rPr>
                <w:rStyle w:val="VerbatimChar"/>
              </w:rPr>
              <w:t xml:space="preserve">treat</w:t>
            </w:r>
            <w:r>
              <w:t xml:space="preserve"> </w:t>
            </w:r>
            <w:r>
              <w:t xml:space="preserve">needs the right error term —</w:t>
            </w:r>
            <w:r>
              <w:t xml:space="preserve"> </w:t>
            </w:r>
            <w:r>
              <w:rPr>
                <w:rStyle w:val="VerbatimChar"/>
              </w:rPr>
              <w:t xml:space="preserve">MS_{patch(treat)}</w:t>
            </w:r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MS_{resid}</w:t>
            </w:r>
            <w:r>
              <w:t xml:space="preserve"> </w:t>
            </w:r>
            <w:r>
              <w:t xml:space="preserve">— or the F-test for treatment is wrong. Today: the modern</w:t>
            </w:r>
            <w:r>
              <w:t xml:space="preserve"> </w:t>
            </w:r>
            <w:r>
              <w:t xml:space="preserve">alternative to specifying that error term by hand.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sea urchin grazing / algae cover dataset as last time — same</w:t>
            </w:r>
            <w:r>
              <w:t xml:space="preserve"> </w:t>
            </w:r>
            <w:r>
              <w:t xml:space="preserve">question, same data, a different (and more flexible) way to fit the</w:t>
            </w:r>
            <w:r>
              <w:t xml:space="preserve"> </w:t>
            </w:r>
            <w:r>
              <w:t xml:space="preserve">model.</w:t>
            </w:r>
          </w:p>
          <w:p/>
        </w:tc>
      </w:tr>
    </w:tbl>
    <w:bookmarkEnd w:id="15"/>
    <w:bookmarkStart w:id="16" w:name="part-1-setup-the-sea-urchin-data-again"/>
    <w:p>
      <w:pPr>
        <w:pStyle w:val="Heading2"/>
      </w:pPr>
      <w:r>
        <w:t xml:space="preserve">Part 1 · Setup — The Sea Urchin Data, Again</w:t>
      </w:r>
    </w:p>
    <w:bookmarkEnd w:id="16"/>
    <w:bookmarkStart w:id="17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Same dataset as the nested ANOVA lecture: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</w:t>
      </w:r>
      <w:r>
        <w:t xml:space="preserve"> </w:t>
      </w:r>
      <w:r>
        <w:t xml:space="preserve">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</w:t>
      </w:r>
      <w:r>
        <w:t xml:space="preserve"> </w:t>
      </w:r>
      <w:r>
        <w:t xml:space="preserve">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7"/>
    <w:bookmarkStart w:id="18" w:name="Xf83fcbc70ba97220c9c978ecd4742fe5bd7a8ee"/>
    <w:p>
      <w:pPr>
        <w:pStyle w:val="Heading2"/>
      </w:pPr>
      <w:r>
        <w:t xml:space="preserve">Part 2 · Modern Approaches — afex and Mixed Models</w:t>
      </w:r>
    </w:p>
    <w:bookmarkEnd w:id="18"/>
    <w:bookmarkStart w:id="19" w:name="what-to-do-if-its-an-unbalanced-design"/>
    <w:p>
      <w:pPr>
        <w:pStyle w:val="Heading2"/>
      </w:pPr>
      <w:r>
        <w:t xml:space="preserve">What to Do If It’s an Unbalanced Design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 is specifically designed for ANOVA with Type III SS,</w:t>
      </w:r>
      <w:r>
        <w:t xml:space="preserve"> </w:t>
      </w:r>
      <w:r>
        <w:t xml:space="preserve">and handles nested designs well — even when unbalanced.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u_afex_model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fun_aggregate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 nested ANOVA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AFEX nested ANOVA results: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(u_afex_model)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9"/>
    <w:bookmarkStart w:id="28" w:name="what-makes-an-effect-random"/>
    <w:p>
      <w:pPr>
        <w:pStyle w:val="Heading2"/>
      </w:pPr>
      <w:r>
        <w:t xml:space="preserve">What Makes an Effect</w:t>
      </w:r>
      <w:r>
        <w:t xml:space="preserve"> </w:t>
      </w:r>
      <w:r>
        <w:t xml:space="preserve">“Random”</w:t>
      </w:r>
      <w:r>
        <w:t xml:space="preserve">?</w:t>
      </w:r>
    </w:p>
    <w:p>
      <w:pPr>
        <w:pStyle w:val="FirstParagraph"/>
      </w:pPr>
      <w:r>
        <w:t xml:space="preserve">Ask one question:</w:t>
      </w:r>
      <w:r>
        <w:t xml:space="preserve"> </w:t>
      </w:r>
      <w:r>
        <w:rPr>
          <w:b/>
          <w:bCs/>
        </w:rPr>
        <w:t xml:space="preserve">do I care about these specific levels, or are they a sample of levels I could have had?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levels are</w:t>
            </w:r>
          </w:p>
        </w:tc>
        <w:tc>
          <w:tcPr/>
          <w:p>
            <w:pPr>
              <w:pStyle w:val="Compact"/>
            </w:pPr>
            <w:r>
              <w:t xml:space="preserve">0/33/66/100% density</w:t>
            </w:r>
          </w:p>
        </w:tc>
        <w:tc>
          <w:tcPr/>
          <w:p>
            <w:pPr>
              <w:pStyle w:val="Compact"/>
            </w:pPr>
            <w:r>
              <w:t xml:space="preserve">patches 1–16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Chosen by</w:t>
            </w:r>
          </w:p>
        </w:tc>
        <w:tc>
          <w:tcPr/>
          <w:p>
            <w:pPr>
              <w:pStyle w:val="Compact"/>
            </w:pPr>
            <w:r>
              <w:t xml:space="preserve">me, deliberately</w:t>
            </w:r>
          </w:p>
        </w:tc>
        <w:tc>
          <w:tcPr/>
          <w:p>
            <w:pPr>
              <w:pStyle w:val="Compact"/>
            </w:pPr>
            <w:r>
              <w:t xml:space="preserve">whatever was there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Would a repeat study use the same ones?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 — different patches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want to estimate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each level’s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much they vary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 it 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key consequence</w:t>
            </w:r>
          </w:p>
          <w:p>
            <w:pPr>
              <w:pStyle w:val="BodyText"/>
            </w:pPr>
            <w:r>
              <w:t xml:space="preserve">A fixed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15 parameters</w:t>
            </w:r>
            <w:r>
              <w:t xml:space="preserve">. A random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— a single variance, σ²_patch.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mixed models cope with designs that</w:t>
            </w:r>
            <w:r>
              <w:t xml:space="preserve"> </w:t>
            </w:r>
            <w:r>
              <w:rPr>
                <w:rStyle w:val="VerbatimChar"/>
              </w:rPr>
              <w:t xml:space="preserve">aov()</w:t>
            </w:r>
            <w:r>
              <w:t xml:space="preserve"> </w:t>
            </w:r>
            <w:r>
              <w:t xml:space="preserve">chokes on: they are estimating far less.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 useful test</w:t>
            </w:r>
          </w:p>
          <w:p>
            <w:pPr>
              <w:pStyle w:val="BodyText"/>
            </w:pPr>
            <w:r>
              <w:t xml:space="preserve">If you can write a sentence a reader would care about that names a specific level —</w:t>
            </w:r>
            <w:r>
              <w:t xml:space="preserve"> </w:t>
            </w:r>
            <w:r>
              <w:rPr>
                <w:i/>
                <w:iCs/>
              </w:rPr>
              <w:t xml:space="preserve">“the 100% density treatment reduced algae”</w:t>
            </w:r>
            <w:r>
              <w:t xml:space="preserve"> </w:t>
            </w:r>
            <w:r>
              <w:t xml:space="preserve">— it is</w:t>
            </w:r>
            <w:r>
              <w:t xml:space="preserve"> </w:t>
            </w:r>
            <w:r>
              <w:rPr>
                <w:b/>
                <w:bCs/>
              </w:rPr>
              <w:t xml:space="preserve">fixed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the sentence would be</w:t>
            </w:r>
            <w:r>
              <w:t xml:space="preserve"> </w:t>
            </w:r>
            <w:r>
              <w:rPr>
                <w:i/>
                <w:iCs/>
              </w:rPr>
              <w:t xml:space="preserve">“patch 7 happened to be lush”</w:t>
            </w:r>
            <w:r>
              <w:t xml:space="preserve"> </w:t>
            </w:r>
            <w:r>
              <w:t xml:space="preserve">— nobody cares about patch 7 in particular.</w:t>
            </w:r>
            <w:r>
              <w:t xml:space="preserve"> </w:t>
            </w:r>
            <w:r>
              <w:rPr>
                <w:b/>
                <w:bCs/>
              </w:rPr>
              <w:t xml:space="preserve">Random.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Rule of thumb: you need enough levels</w:t>
            </w:r>
          </w:p>
          <w:p>
            <w:pPr>
              <w:pStyle w:val="BodyText"/>
            </w:pPr>
            <w:r>
              <w:t xml:space="preserve">Estimating a variance from</w:t>
            </w:r>
            <w:r>
              <w:t xml:space="preserve"> </w:t>
            </w:r>
            <w:r>
              <w:rPr>
                <w:b/>
                <w:bCs/>
              </w:rPr>
              <w:t xml:space="preserve">fewer than ~5 levels</w:t>
            </w:r>
            <w:r>
              <w:t xml:space="preserve"> </w:t>
            </w:r>
            <w:r>
              <w:t xml:space="preserve">is unreliable. With 2 or 3 groups, fit them as fixed effects 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have 16 patches — comfortably enough.</w:t>
            </w:r>
          </w:p>
          <w:p/>
        </w:tc>
      </w:tr>
    </w:tbl>
    <w:bookmarkEnd w:id="28"/>
    <w:bookmarkStart w:id="31" w:name="the-modern-way-mixed-model-anova"/>
    <w:p>
      <w:pPr>
        <w:pStyle w:val="Heading2"/>
      </w:pPr>
      <w:r>
        <w:t xml:space="preserve">The Modern Way — Mixed-Model ANOVA</w:t>
      </w:r>
    </w:p>
    <w:p>
      <w:pPr>
        <w:pStyle w:val="FirstParagraph"/>
      </w:pPr>
      <w:r>
        <w:t xml:space="preserve">Fit the model with treatment as a fixed effect, and patch nested within</w:t>
      </w:r>
      <w:r>
        <w:t xml:space="preserve"> </w:t>
      </w:r>
      <w:r>
        <w:t xml:space="preserve">treatment as a random effect:</w:t>
      </w:r>
      <w:r>
        <w:t xml:space="preserve"> </w:t>
      </w:r>
      <w:r>
        <w:rPr>
          <w:rStyle w:val="VerbatimChar"/>
        </w:rPr>
        <w:t xml:space="preserve">lmer(algae ~ treat + (1|patch), ...)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BOBYQA</w:t>
      </w:r>
      <w:r>
        <w:t xml:space="preserve"> </w:t>
      </w:r>
      <w:r>
        <w:t xml:space="preserve">(Bound Optimization BY Quadratic Approximation) is an</w:t>
      </w:r>
      <w:r>
        <w:t xml:space="preserve"> </w:t>
      </w:r>
      <w:r>
        <w:t xml:space="preserve">optimization algorithm used in mixed-effects modeling to find the</w:t>
      </w:r>
      <w:r>
        <w:t xml:space="preserve"> </w:t>
      </w:r>
      <w:r>
        <w:t xml:space="preserve">parameter values that maximize the likelihood function — useful for</w:t>
      </w:r>
      <w:r>
        <w:t xml:space="preserve"> </w:t>
      </w:r>
      <w:r>
        <w:t xml:space="preserve">fitting complex nested models.</w:t>
      </w:r>
    </w:p>
    <w:p>
      <w:pPr>
        <w:pStyle w:val="BodyText"/>
      </w:pPr>
      <w:r>
        <w:rPr>
          <w:b/>
          <w:bCs/>
        </w:rPr>
        <w:t xml:space="preserve">Reading the random-effects formula:</w:t>
      </w:r>
    </w:p>
    <w:p>
      <w:pPr>
        <w:pStyle w:val="BodyText"/>
      </w:pPr>
      <w:r>
        <w:rPr>
          <w:rStyle w:val="VerbatimChar"/>
        </w:rPr>
        <w:t xml:space="preserve">(</w:t>
      </w:r>
      <w:r>
        <w:t xml:space="preserve"> </w:t>
      </w:r>
      <w:r>
        <w:t xml:space="preserve">what varies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what it varies across</w:t>
      </w:r>
      <w:r>
        <w:t xml:space="preserve"> </w:t>
      </w:r>
      <w:r>
        <w:rPr>
          <w:rStyle w:val="VerbatimChar"/>
        </w:rP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(1|patch)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means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. Each patch gets its own baseline algae cover.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(1|treat:patch)</w:t>
      </w:r>
      <w:r>
        <w:t xml:space="preserve"> </w:t>
      </w:r>
      <w:r>
        <w:t xml:space="preserve">— the same thing, just naming the group as the</w:t>
      </w:r>
      <w:r>
        <w:t xml:space="preserve"> </w:t>
      </w:r>
      <w:r>
        <w:rPr>
          <w:i/>
          <w:iCs/>
        </w:rPr>
        <w:t xml:space="preserve">treatment-patch combination</w:t>
      </w:r>
      <w:r>
        <w:t xml:space="preserve">. Still intercept-only.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 + depth|patch)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is a random</w:t>
      </w:r>
      <w:r>
        <w:t xml:space="preserve"> </w:t>
      </w:r>
      <w:r>
        <w:rPr>
          <w:b/>
          <w:bCs/>
        </w:rPr>
        <w:t xml:space="preserve">slope</w:t>
      </w:r>
      <w:r>
        <w:t xml:space="preserve">: each patch gets its own intercept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its own slope for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(1|treat:patch)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a random slope</w:t>
            </w:r>
          </w:p>
          <w:p>
            <w:pPr>
              <w:pStyle w:val="BodyText"/>
            </w:pPr>
            <w:r>
              <w:t xml:space="preserve">Anything of the form</w:t>
            </w:r>
            <w:r>
              <w:t xml:space="preserve"> </w:t>
            </w:r>
            <w:r>
              <w:rPr>
                <w:rStyle w:val="VerbatimChar"/>
              </w:rPr>
              <w:t xml:space="preserve">(1|...)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random intercepts only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intercept. What changes between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grouping variable</w:t>
            </w:r>
            <w:r>
              <w:t xml:space="preserve">, not what varies within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 they are the identical model, because patch IDs are already unique (1–16) and each patch sits in one treatment. We’ll use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u_lmer_model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"bobyqa"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optCtrl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maxfun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2e5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"Mixed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Mixed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(u_lmer_model)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lmerControl(optimizer = "bobyqa", optCtrl = list(maxfun = 200000))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684.9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df t value Pr(&gt;|t|)   </w:t>
      </w:r>
      <w:r>
        <w:br/>
      </w:r>
      <w:r>
        <w:rPr>
          <w:rStyle w:val="DocumentationTok"/>
        </w:rPr>
        <w:t xml:space="preserve">## (Intercept)   20.262      4.704 12.000   4.308  0.00102 **</w:t>
      </w:r>
      <w:r>
        <w:br/>
      </w:r>
      <w:r>
        <w:rPr>
          <w:rStyle w:val="DocumentationTok"/>
        </w:rPr>
        <w:t xml:space="preserve">## treat1        18.938      8.147 12.000   2.324  0.03846 * </w:t>
      </w:r>
      <w:r>
        <w:br/>
      </w:r>
      <w:r>
        <w:rPr>
          <w:rStyle w:val="DocumentationTok"/>
        </w:rPr>
        <w:t xml:space="preserve">## treat2        -1.263      8.147 12.000  -0.155  0.87943   </w:t>
      </w:r>
      <w:r>
        <w:br/>
      </w:r>
      <w:r>
        <w:rPr>
          <w:rStyle w:val="DocumentationTok"/>
        </w:rPr>
        <w:t xml:space="preserve">## treat3         1.288      8.147 12.000   0.158  0.87707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(Intr) treat1 treat2</w:t>
      </w:r>
      <w:r>
        <w:br/>
      </w:r>
      <w:r>
        <w:rPr>
          <w:rStyle w:val="DocumentationTok"/>
        </w:rPr>
        <w:t xml:space="preserve">## treat1  0.000              </w:t>
      </w:r>
      <w:r>
        <w:br/>
      </w:r>
      <w:r>
        <w:rPr>
          <w:rStyle w:val="DocumentationTok"/>
        </w:rPr>
        <w:t xml:space="preserve">## treat2  0.000 -0.333       </w:t>
      </w:r>
      <w:r>
        <w:br/>
      </w:r>
      <w:r>
        <w:rPr>
          <w:rStyle w:val="DocumentationTok"/>
        </w:rPr>
        <w:t xml:space="preserve">## treat3  0.000 -0.333 -0.333</w:t>
      </w:r>
    </w:p>
    <w:bookmarkEnd w:id="31"/>
    <w:bookmarkStart w:id="36" w:name="what-the-random-effect-buys-you-icc"/>
    <w:p>
      <w:pPr>
        <w:pStyle w:val="Heading2"/>
      </w:pPr>
      <w:r>
        <w:t xml:space="preserve">What the Random Effect Buys You: ICC</w:t>
      </w:r>
    </w:p>
    <w:p>
      <w:pPr>
        <w:pStyle w:val="FirstParagraph"/>
      </w:pPr>
      <w:r>
        <w:t xml:space="preserve">The model splits the leftover variation in two:</w:t>
      </w:r>
    </w:p>
    <w:p>
      <w:pPr>
        <w:pStyle w:val="SourceCode"/>
      </w:pPr>
      <w:r>
        <w:rPr>
          <w:rStyle w:val="NormalTok"/>
        </w:rPr>
        <w:t xml:space="preserve">vc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VarCorr</w:t>
      </w:r>
      <w:r>
        <w:rPr>
          <w:rStyle w:val="NormalTok"/>
        </w:rPr>
        <w:t xml:space="preserve">(u_lmer_model))</w:t>
      </w:r>
      <w:r>
        <w:br/>
      </w:r>
      <w:r>
        <w:rPr>
          <w:rStyle w:val="NormalTok"/>
        </w:rPr>
        <w:t xml:space="preserve">var_patch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var_resid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 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(var_resid,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patches: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"ICC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ICC = 0.496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intraclass correlation</w:t>
      </w:r>
      <w:r>
        <w:t xml:space="preserve"> </w:t>
      </w:r>
      <w:r>
        <w:t xml:space="preserve">is the share of variance living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— equivalently,</w:t>
      </w:r>
      <w:r>
        <w:t xml:space="preserve"> </w:t>
      </w:r>
      <w:r>
        <w:rPr>
          <w:b/>
          <w:bCs/>
        </w:rPr>
        <w:t xml:space="preserve">how strongly two quadrats in the same patch resemble each other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ICC = 0.50 is the whole reason we are here</w:t>
            </w:r>
          </w:p>
          <w:p>
            <w:pPr>
              <w:pStyle w:val="BodyText"/>
            </w:pPr>
            <w:r>
              <w:t xml:space="preserve">Two quadrats from the same patch are</w:t>
            </w:r>
            <w:r>
              <w:t xml:space="preserve"> </w:t>
            </w:r>
            <w:r>
              <w:rPr>
                <w:b/>
                <w:bCs/>
              </w:rPr>
              <w:t xml:space="preserve">half-correlated</w:t>
            </w:r>
            <w:r>
              <w:t xml:space="preserve">. They are not two independent observations — they are closer to one and a half.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ICC near 0 would mean patches barely matter and ordinary ANOVA would have been fine. An ICC of 0.5 means ignoring patch would have been badly wrong — and last week’s naive model showed exactly how wrong (F = 16.1 instead of 2.7).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number, three ways</w:t>
            </w:r>
          </w:p>
          <w:p>
            <w:pPr>
              <w:pStyle w:val="BodyText"/>
            </w:pPr>
            <w:r>
              <w:t xml:space="preserve">You have now seen 294.3 arrive by three routes: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By hand from mean squares,</w:t>
            </w:r>
            <w:r>
              <w:t xml:space="preserve"> </w:t>
            </w:r>
            <w:r>
              <w:rPr>
                <w:rStyle w:val="VerbatimChar"/>
              </w:rPr>
              <w:t xml:space="preserve">(MS_patch − MS_within)/n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on the mixed model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They agree because</w:t>
            </w:r>
            <w:r>
              <w:t xml:space="preserve"> </w:t>
            </w:r>
            <w:r>
              <w:rPr>
                <w:b/>
                <w:bCs/>
              </w:rPr>
              <w:t xml:space="preserve">they are the same model</w:t>
            </w:r>
            <w:r>
              <w:t xml:space="preserve">, written three ways.</w:t>
            </w:r>
          </w:p>
          <w:p/>
        </w:tc>
      </w:tr>
    </w:tbl>
    <w:bookmarkEnd w:id="36"/>
    <w:bookmarkStart w:id="44" w:name="X359d27eea78af6e278f9006bd4630aea267d19e"/>
    <w:p>
      <w:pPr>
        <w:pStyle w:val="Heading2"/>
      </w:pPr>
      <w:r>
        <w:t xml:space="preserve">Partial Pooling — What Actually Happens to Each Patch</w:t>
      </w:r>
    </w:p>
    <w:p>
      <w:pPr>
        <w:pStyle w:val="FirstParagraph"/>
      </w:pPr>
      <w:r>
        <w:t xml:space="preserve">A random effect does not just adjust the p-value. It changes each patch’s</w:t>
      </w:r>
      <w:r>
        <w:t xml:space="preserve"> </w:t>
      </w:r>
      <w:r>
        <w:rPr>
          <w:b/>
          <w:bCs/>
        </w:rPr>
        <w:t xml:space="preserve">estimate</w:t>
      </w:r>
      <w:r>
        <w:t xml:space="preserve">.</w:t>
      </w:r>
    </w:p>
    <w:p>
      <w:pPr>
        <w:pStyle w:val="BodyText"/>
      </w:pPr>
      <w:r>
        <w:drawing>
          <wp:inline>
            <wp:extent cx="3302849" cy="256888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04c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word: shrinkage</w:t>
            </w:r>
          </w:p>
          <w:p>
            <w:pPr>
              <w:pStyle w:val="BodyText"/>
            </w:pPr>
            <w:r>
              <w:t xml:space="preserve">Every patch estimate is pulled</w:t>
            </w:r>
            <w:r>
              <w:t xml:space="preserve"> </w:t>
            </w:r>
            <w:r>
              <w:rPr>
                <w:b/>
                <w:bCs/>
              </w:rPr>
              <w:t xml:space="preserve">toward its treatment mean</w:t>
            </w:r>
            <w:r>
              <w:t xml:space="preserve">. The model treats an extreme patch average as partly real signal and partly luck, and splits the difference.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Patches with fewer quadrats, or more internal scatter, get pulled further.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this is a feature</w:t>
            </w:r>
          </w:p>
          <w:p>
            <w:pPr>
              <w:pStyle w:val="BodyText"/>
            </w:pPr>
            <w:r>
              <w:t xml:space="preserve">A patch whose 5 quadrats happened to land high is probably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that extreme — the next 5 would come back closer to average. Shrinkage builds that expectation in, instead of taking every noisy group mean at face value.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called</w:t>
            </w:r>
            <w:r>
              <w:t xml:space="preserve"> </w:t>
            </w:r>
            <w:r>
              <w:rPr>
                <w:b/>
                <w:bCs/>
              </w:rPr>
              <w:t xml:space="preserve">partial pooling</w:t>
            </w:r>
            <w:r>
              <w:t xml:space="preserve">: somewhere between treating every patch as unrelated and pretending they are all identical.</w:t>
            </w:r>
          </w:p>
          <w:p/>
        </w:tc>
      </w:tr>
    </w:tbl>
    <w:bookmarkEnd w:id="44"/>
    <w:bookmarkStart w:id="45" w:name="X9eab7cf773e86dd16eb6698df76bc6b9a1e6f62"/>
    <w:p>
      <w:pPr>
        <w:pStyle w:val="Heading2"/>
      </w:pPr>
      <w:r>
        <w:t xml:space="preserve">Mixed-Model ANOVA — Method 1: F-Distribution</w:t>
      </w:r>
    </w:p>
    <w:p>
      <w:pPr>
        <w:pStyle w:val="Compact"/>
        <w:numPr>
          <w:ilvl w:val="0"/>
          <w:numId w:val="1004"/>
        </w:numPr>
      </w:pPr>
      <w:r>
        <w:t xml:space="preserve">Accounts for the uncertainty in variance-component estimation</w:t>
      </w:r>
    </w:p>
    <w:p>
      <w:pPr>
        <w:pStyle w:val="Compact"/>
        <w:numPr>
          <w:ilvl w:val="0"/>
          <w:numId w:val="1004"/>
        </w:numPr>
      </w:pPr>
      <w:r>
        <w:t xml:space="preserve">More conservative (higher p-values)</w:t>
      </w:r>
    </w:p>
    <w:p>
      <w:pPr>
        <w:pStyle w:val="Compact"/>
        <w:numPr>
          <w:ilvl w:val="0"/>
          <w:numId w:val="1004"/>
        </w:numPr>
      </w:pPr>
      <w:r>
        <w:t xml:space="preserve">Better for small samples</w:t>
      </w:r>
    </w:p>
    <w:p>
      <w:pPr>
        <w:pStyle w:val="SourceCode"/>
      </w:pPr>
      <w:r>
        <w:rPr>
          <w:rStyle w:val="CommentTok"/>
        </w:rPr>
        <w:t xml:space="preserve"># car::Anova uses Kenward-Roger denominator df for test.statistic = "F"</w:t>
      </w:r>
      <w:r>
        <w:br/>
      </w:r>
      <w:r>
        <w:rPr>
          <w:rStyle w:val="CommentTok"/>
        </w:rPr>
        <w:t xml:space="preserve"># (that is what the printed header says -- there is no ddf argument here)</w:t>
      </w:r>
      <w:r>
        <w:br/>
      </w:r>
      <w:r>
        <w:rPr>
          <w:rStyle w:val="NormalTok"/>
        </w:rPr>
        <w:t xml:space="preserve">u_anova_result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F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F test:</w:t>
      </w:r>
      <w:r>
        <w:br/>
      </w:r>
      <w:r>
        <w:rPr>
          <w:rStyle w:val="NormalTok"/>
        </w:rPr>
        <w:t xml:space="preserve">u_anova_result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5"/>
    <w:bookmarkStart w:id="46" w:name="mixed-model-anova-method-2-chi-square"/>
    <w:p>
      <w:pPr>
        <w:pStyle w:val="Heading2"/>
      </w:pPr>
      <w:r>
        <w:t xml:space="preserve">Mixed-Model ANOVA — Method 2: Chi-Square</w:t>
      </w:r>
    </w:p>
    <w:p>
      <w:pPr>
        <w:pStyle w:val="Compact"/>
        <w:numPr>
          <w:ilvl w:val="0"/>
          <w:numId w:val="1005"/>
        </w:numPr>
      </w:pPr>
      <w:r>
        <w:t xml:space="preserve">Assumes variance components are known (not estimated)</w:t>
      </w:r>
    </w:p>
    <w:p>
      <w:pPr>
        <w:pStyle w:val="Compact"/>
        <w:numPr>
          <w:ilvl w:val="0"/>
          <w:numId w:val="1005"/>
        </w:numPr>
      </w:pPr>
      <w:r>
        <w:t xml:space="preserve">More liberal (lower p-values)</w:t>
      </w:r>
    </w:p>
    <w:p>
      <w:pPr>
        <w:pStyle w:val="Compact"/>
        <w:numPr>
          <w:ilvl w:val="0"/>
          <w:numId w:val="1005"/>
        </w:numPr>
      </w:pPr>
      <w:r>
        <w:t xml:space="preserve">Assumes large samples</w:t>
      </w:r>
    </w:p>
    <w:p>
      <w:pPr>
        <w:pStyle w:val="FirstParagraph"/>
      </w:pPr>
      <w:r>
        <w:rPr>
          <w:b/>
          <w:bCs/>
        </w:rPr>
        <w:t xml:space="preserve">Why different results?</w:t>
      </w:r>
      <w:r>
        <w:t xml:space="preserve"> </w:t>
      </w:r>
      <w:r>
        <w:t xml:space="preserve">Chi-square = F × numerator df. The F-test</w:t>
      </w:r>
      <w:r>
        <w:t xml:space="preserve"> </w:t>
      </w:r>
      <w:r>
        <w:t xml:space="preserve">accounts for the denominator df (12, here — reflecting sample size);</w:t>
      </w:r>
      <w:r>
        <w:t xml:space="preserve"> </w:t>
      </w:r>
      <w:r>
        <w:t xml:space="preserve">Chi-square assumes infinite denominator df (i.e., a large sample).</w:t>
      </w:r>
    </w:p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under 100 observations or &lt; 20 random-effect levels,</w:t>
      </w:r>
      <w:r>
        <w:t xml:space="preserve"> </w:t>
      </w:r>
      <w:r>
        <w:t xml:space="preserve">use the F-test. Over 500 observations and &gt; 50 random-effect levels,</w:t>
      </w:r>
      <w:r>
        <w:t xml:space="preserve"> </w:t>
      </w:r>
      <w:r>
        <w:t xml:space="preserve">Chi-square is okay. In between, the F-test is safer.</w:t>
      </w:r>
    </w:p>
    <w:p>
      <w:pPr>
        <w:pStyle w:val="SourceCode"/>
      </w:pPr>
      <w:r>
        <w:rPr>
          <w:rStyle w:val="NormalTok"/>
        </w:rPr>
        <w:t xml:space="preserve">u_anova_chisq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Chi-square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Chi-square test:</w:t>
      </w:r>
      <w:r>
        <w:br/>
      </w:r>
      <w:r>
        <w:rPr>
          <w:rStyle w:val="NormalTok"/>
        </w:rPr>
        <w:t xml:space="preserve">u_anova_chisq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6"/>
    <w:bookmarkStart w:id="47" w:name="the-nested-model-restated"/>
    <w:p>
      <w:pPr>
        <w:pStyle w:val="Heading2"/>
      </w:pPr>
      <w:r>
        <w:t xml:space="preserve">The Nested Model, Restated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l</m:t>
          </m:r>
          <m:r>
            <m:t>g</m:t>
          </m:r>
          <m:r>
            <m:t>a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 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random effect of patch j nested within treatment</w:t>
      </w:r>
      <w:r>
        <w:t xml:space="preserve"> </w:t>
      </w:r>
      <w:r>
        <w:t xml:space="preserve">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 k in patch j within</w:t>
      </w:r>
      <w:r>
        <w:t xml:space="preserve"> </w:t>
      </w:r>
      <w:r>
        <w:t xml:space="preserve">treatment i</w:t>
      </w:r>
    </w:p>
    <w:p>
      <w:pPr>
        <w:pStyle w:val="SourceCode"/>
      </w:pPr>
      <w:r>
        <w:rPr>
          <w:rStyle w:val="VerbatimChar"/>
        </w:rPr>
        <w:t xml:space="preserve">## Final ANOVA results:</w:t>
      </w:r>
      <w:r>
        <w:br/>
      </w:r>
      <w:r>
        <w:rPr>
          <w:rStyle w:val="VerbatimChar"/>
        </w:rPr>
        <w:t xml:space="preserve">## Analysis of Deviance Table (Type III Wald F tests with Kenward-Roger 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algae</w:t>
      </w:r>
      <w:r>
        <w:br/>
      </w:r>
      <w:r>
        <w:rPr>
          <w:rStyle w:val="VerbatimChar"/>
        </w:rPr>
        <w:t xml:space="preserve">##                   F Df Df.res   Pr(&gt;F)   </w:t>
      </w:r>
      <w:r>
        <w:br/>
      </w:r>
      <w:r>
        <w:rPr>
          <w:rStyle w:val="VerbatimChar"/>
        </w:rPr>
        <w:t xml:space="preserve">## (Intercept) 18.5551  1     12 0.001018 **</w:t>
      </w:r>
      <w:r>
        <w:br/>
      </w:r>
      <w:r>
        <w:rPr>
          <w:rStyle w:val="VerbatimChar"/>
        </w:rPr>
        <w:t xml:space="preserve">## treat        2.7171  3     12 0.091262 .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47"/>
    <w:bookmarkStart w:id="48" w:name="part-3-post-hoc-and-interpretation"/>
    <w:p>
      <w:pPr>
        <w:pStyle w:val="Heading2"/>
      </w:pPr>
      <w:r>
        <w:t xml:space="preserve">Part 3 · Post-Hoc and Interpretation</w:t>
      </w:r>
    </w:p>
    <w:bookmarkEnd w:id="48"/>
    <w:bookmarkStart w:id="53" w:name="interpreting-the-variance-components"/>
    <w:p>
      <w:pPr>
        <w:pStyle w:val="Heading2"/>
      </w:pPr>
      <w:r>
        <w:t xml:space="preserve">Interpreting the Variance Components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Two tests, two answers — and you must pick one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before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you look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Verdict at α = 0.05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 (Kenward-Roger df)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F₃,₁₂ = 2.72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0.091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 significant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Wald χ²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χ² = 8.15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0.043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significant</w:t>
                  </w:r>
                </w:p>
              </w:tc>
            </w:tr>
          </w:tbl>
          <w:p>
            <w:pPr>
              <w:pStyle w:val="BodyText"/>
            </w:pPr>
            <w:r>
              <w:t xml:space="preserve">Same model. Same data.</w:t>
            </w:r>
            <w:r>
              <w:t xml:space="preserve"> </w:t>
            </w:r>
            <w:r>
              <w:rPr>
                <w:b/>
                <w:bCs/>
              </w:rPr>
              <w:t xml:space="preserve">Opposite conclusions.</w:t>
            </w:r>
          </w:p>
          <w:p>
            <w:pPr>
              <w:pStyle w:val="BodyText"/>
            </w:pPr>
            <w:r>
              <w:t xml:space="preserve">The χ² test assumes it knows the variance components exactly and that the sample is large. We have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. It is being over-confident, exactly as the rule of thumb two slides back predicted.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Report the F-test.</w:t>
            </w:r>
            <w:r>
              <w:t xml:space="preserve"> </w:t>
            </w:r>
            <w:r>
              <w:t xml:space="preserve">It agrees with last week’s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 </w:t>
            </w:r>
            <w:r>
              <w:t xml:space="preserve">result to four decimal places — because it is the same test.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(linear mixed model with patch as a random effect,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, Kenward-Roger denominator df). Among-patch variance was substantial (</w:t>
            </w:r>
            <w:r>
              <w:rPr>
                <w:b/>
                <w:bCs/>
              </w:rPr>
              <w:t xml:space="preserve">σ²_patch = 294.3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σ²_residual = 298.6</w:t>
            </w:r>
            <w:r>
              <w:t xml:space="preserve">, ICC = 0.50), indicating strong spatial heterogeneity in algal cover.”</w:t>
            </w:r>
          </w:p>
          <w:p/>
        </w:tc>
      </w:tr>
    </w:tbl>
    <w:bookmarkEnd w:id="53"/>
    <w:bookmarkStart w:id="54" w:name="post-hoc-comparisons"/>
    <w:p>
      <w:pPr>
        <w:pStyle w:val="Heading2"/>
      </w:pPr>
      <w:r>
        <w:t xml:space="preserve">Post-Hoc Comparisons</w:t>
      </w:r>
    </w:p>
    <w:p>
      <w:pPr>
        <w:pStyle w:val="FirstParagraph"/>
      </w:pPr>
      <w:r>
        <w:t xml:space="preserve">Although the main effect of treatment was marginally significant (p =</w:t>
      </w:r>
      <w:r>
        <w:t xml:space="preserve"> </w:t>
      </w:r>
      <w:r>
        <w:t xml:space="preserve">0.04306), we can examine mean differences between treatments to</w:t>
      </w:r>
      <w:r>
        <w:t xml:space="preserve"> </w:t>
      </w:r>
      <w:r>
        <w:t xml:space="preserve">understand patterns in the data.</w:t>
      </w:r>
    </w:p>
    <w:p>
      <w:pPr>
        <w:pStyle w:val="SourceCode"/>
      </w:pPr>
      <w:r>
        <w:rPr>
          <w:rStyle w:val="NormalTok"/>
        </w:rPr>
        <w:t xml:space="preserve">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(u_lmer_model,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"Estimated marginal means: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Estimated marginal means:</w:t>
      </w:r>
      <w:r>
        <w:br/>
      </w:r>
      <w:r>
        <w:rPr>
          <w:rStyle w:val="NormalTok"/>
        </w:rPr>
        <w:t xml:space="preserve">u_emm</w:t>
      </w:r>
      <w:r>
        <w:br/>
      </w:r>
      <w:r>
        <w:rPr>
          <w:rStyle w:val="DocumentationTok"/>
        </w:rPr>
        <w:t xml:space="preserve">##  treat emmean   SE df lower.CL upper.CL</w:t>
      </w:r>
      <w:r>
        <w:br/>
      </w:r>
      <w:r>
        <w:rPr>
          <w:rStyle w:val="DocumentationTok"/>
        </w:rPr>
        <w:t xml:space="preserve">##  0%      39.2 9.41 12    18.70     59.7</w:t>
      </w:r>
      <w:r>
        <w:br/>
      </w:r>
      <w:r>
        <w:rPr>
          <w:rStyle w:val="DocumentationTok"/>
        </w:rPr>
        <w:t xml:space="preserve">##  33%     19.0 9.41 12    -1.50     39.5</w:t>
      </w:r>
      <w:r>
        <w:br/>
      </w:r>
      <w:r>
        <w:rPr>
          <w:rStyle w:val="DocumentationTok"/>
        </w:rPr>
        <w:t xml:space="preserve">##  66%     21.6 9.41 12     1.05     42.0</w:t>
      </w:r>
      <w:r>
        <w:br/>
      </w:r>
      <w:r>
        <w:rPr>
          <w:rStyle w:val="DocumentationTok"/>
        </w:rPr>
        <w:t xml:space="preserve">##  100%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</w:t>
      </w:r>
    </w:p>
    <w:p>
      <w:pPr>
        <w:pStyle w:val="SourceCode"/>
      </w:pPr>
      <w:r>
        <w:rPr>
          <w:rStyle w:val="NormalTok"/>
        </w:rPr>
        <w:t xml:space="preserve">u_pairs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 comparisons (Sidak adjusted):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Pairwise comparisons (Sidak adjusted):</w:t>
      </w:r>
      <w:r>
        <w:br/>
      </w:r>
      <w:r>
        <w:rPr>
          <w:rStyle w:val="NormalTok"/>
        </w:rPr>
        <w:t xml:space="preserve">u_pairs</w:t>
      </w:r>
      <w:r>
        <w:br/>
      </w:r>
      <w:r>
        <w:rPr>
          <w:rStyle w:val="DocumentationTok"/>
        </w:rPr>
        <w:t xml:space="preserve">##  contrast   estimate   SE df t.ratio p.value</w:t>
      </w:r>
      <w:r>
        <w:br/>
      </w:r>
      <w:r>
        <w:rPr>
          <w:rStyle w:val="DocumentationTok"/>
        </w:rPr>
        <w:t xml:space="preserve">##  0% - 33%      20.20 13.3 12   1.518  0.6356</w:t>
      </w:r>
      <w:r>
        <w:br/>
      </w:r>
      <w:r>
        <w:rPr>
          <w:rStyle w:val="DocumentationTok"/>
        </w:rPr>
        <w:t xml:space="preserve">##  0% - 66%      17.65 13.3 12   1.327  0.7557</w:t>
      </w:r>
      <w:r>
        <w:br/>
      </w:r>
      <w:r>
        <w:rPr>
          <w:rStyle w:val="DocumentationTok"/>
        </w:rPr>
        <w:t xml:space="preserve">##  0% - 100%     37.90 13.3 12   2.849  0.0848</w:t>
      </w:r>
      <w:r>
        <w:br/>
      </w:r>
      <w:r>
        <w:rPr>
          <w:rStyle w:val="DocumentationTok"/>
        </w:rPr>
        <w:t xml:space="preserve">##  33% - 66%     -2.55 13.3 12  -0.192  1.0000</w:t>
      </w:r>
      <w:r>
        <w:br/>
      </w:r>
      <w:r>
        <w:rPr>
          <w:rStyle w:val="DocumentationTok"/>
        </w:rPr>
        <w:t xml:space="preserve">##  33% - 100%    17.70 13.3 12   1.330  0.7534</w:t>
      </w:r>
      <w:r>
        <w:br/>
      </w:r>
      <w:r>
        <w:rPr>
          <w:rStyle w:val="DocumentationTok"/>
        </w:rPr>
        <w:t xml:space="preserve">##  66% - 100%    20.25 13.3 12   1.522  0.6331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54"/>
    <w:bookmarkStart w:id="57" w:name="compact-letter-display"/>
    <w:p>
      <w:pPr>
        <w:pStyle w:val="Heading2"/>
      </w:pPr>
      <w:r>
        <w:t xml:space="preserve">Compact Letter Display</w:t>
      </w:r>
    </w:p>
    <w:p>
      <w:pPr>
        <w:pStyle w:val="SourceCode"/>
      </w:pPr>
      <w:r>
        <w:rPr>
          <w:rStyle w:val="NormalTok"/>
        </w:rPr>
        <w:t xml:space="preserve">u_cld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"Compact letter display: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Compact letter display:</w:t>
      </w:r>
      <w:r>
        <w:br/>
      </w:r>
      <w:r>
        <w:rPr>
          <w:rStyle w:val="NormalTok"/>
        </w:rPr>
        <w:t xml:space="preserve">u_cld</w:t>
      </w:r>
      <w:r>
        <w:br/>
      </w:r>
      <w:r>
        <w:rPr>
          <w:rStyle w:val="DocumentationTok"/>
        </w:rPr>
        <w:t xml:space="preserve">##  treat emmean   SE df lower.CL upper.CL .group</w:t>
      </w:r>
      <w:r>
        <w:br/>
      </w:r>
      <w:r>
        <w:rPr>
          <w:rStyle w:val="DocumentationTok"/>
        </w:rPr>
        <w:t xml:space="preserve">##  100%     1.3 9.41 12   -19.20     21.8  a    </w:t>
      </w:r>
      <w:r>
        <w:br/>
      </w:r>
      <w:r>
        <w:rPr>
          <w:rStyle w:val="DocumentationTok"/>
        </w:rPr>
        <w:t xml:space="preserve">##  33%     19.0 9.41 12    -1.50     39.5  a    </w:t>
      </w:r>
      <w:r>
        <w:br/>
      </w:r>
      <w:r>
        <w:rPr>
          <w:rStyle w:val="DocumentationTok"/>
        </w:rPr>
        <w:t xml:space="preserve">##  66%     21.6 9.41 12     1.05     42.0  a    </w:t>
      </w:r>
      <w:r>
        <w:br/>
      </w:r>
      <w:r>
        <w:rPr>
          <w:rStyle w:val="DocumentationTok"/>
        </w:rPr>
        <w:t xml:space="preserve">##  0% 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treatment comparisons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algae cover shows a pattern with increasing urchin density:</w:t>
            </w:r>
            <w:r>
              <w:t xml:space="preserve"> </w:t>
            </w:r>
            <w:r>
              <w:t xml:space="preserve">None/Removed (39.20%) &gt; Medium/33% Density (19.00%) &gt; High/66% Density</w:t>
            </w:r>
            <w:r>
              <w:t xml:space="preserve"> </w:t>
            </w:r>
            <w:r>
              <w:t xml:space="preserve">(21.55%) &gt; Low/Control (1.30%). This suggests an inverse relationship</w:t>
            </w:r>
            <w:r>
              <w:t xml:space="preserve"> </w:t>
            </w:r>
            <w:r>
              <w:t xml:space="preserve">between urchin density and algae cover. The high variability among</w:t>
            </w:r>
            <w:r>
              <w:t xml:space="preserve"> </w:t>
            </w:r>
            <w:r>
              <w:t xml:space="preserve">patches within treatments contributed to the marginal statistical</w:t>
            </w:r>
            <w:r>
              <w:t xml:space="preserve"> </w:t>
            </w:r>
            <w:r>
              <w:t xml:space="preserve">significance for the treatment effect.</w:t>
            </w:r>
          </w:p>
          <w:p/>
        </w:tc>
      </w:tr>
    </w:tbl>
    <w:bookmarkEnd w:id="57"/>
    <w:bookmarkStart w:id="58" w:name="part-4-assumptions-and-visualization"/>
    <w:p>
      <w:pPr>
        <w:pStyle w:val="Heading2"/>
      </w:pPr>
      <w:r>
        <w:t xml:space="preserve">Part 4 · Assumptions and Visualization</w:t>
      </w:r>
    </w:p>
    <w:bookmarkEnd w:id="58"/>
    <w:bookmarkStart w:id="61" w:name="anova-assumptions-testing-base-r"/>
    <w:p>
      <w:pPr>
        <w:pStyle w:val="Heading2"/>
      </w:pPr>
      <w:r>
        <w:t xml:space="preserve">ANOVA Assumptions Testing — Base R</w:t>
      </w:r>
    </w:p>
    <w:p>
      <w:pPr>
        <w:pStyle w:val="FirstParagraph"/>
      </w:pPr>
      <w:r>
        <w:t xml:space="preserve">For valid inference from ANOVA, several assumptions must be met. We test</w:t>
      </w:r>
      <w:r>
        <w:t xml:space="preserve"> </w:t>
      </w:r>
      <w:r>
        <w:t xml:space="preserve">these below with a base R approach — note that it doesn’t work all that</w:t>
      </w:r>
      <w:r>
        <w:t xml:space="preserve"> </w:t>
      </w:r>
      <w:r>
        <w:t xml:space="preserve">well for a mixed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plot(mixed_model)</w:t>
            </w:r>
            <w:r>
              <w:t xml:space="preserve"> </w:t>
            </w:r>
            <w:r>
              <w:t xml:space="preserve">and friends were built for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objects — they</w:t>
            </w:r>
            <w:r>
              <w:t xml:space="preserve"> </w:t>
            </w:r>
            <w:r>
              <w:t xml:space="preserve">mostly work for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 but purpose-built tools like</w:t>
            </w:r>
            <w:r>
              <w:t xml:space="preserve"> </w:t>
            </w:r>
            <w:r>
              <w:rPr>
                <w:rStyle w:val="VerbatimChar"/>
              </w:rPr>
              <w:t xml:space="preserve">DHARMa</w:t>
            </w:r>
            <w:r>
              <w:t xml:space="preserve"> </w:t>
            </w:r>
            <w:r>
              <w:t xml:space="preserve">do a</w:t>
            </w:r>
            <w:r>
              <w:t xml:space="preserve"> </w:t>
            </w:r>
            <w:r>
              <w:t xml:space="preserve">better job (see the Nested ANOVA activity).</w:t>
            </w:r>
          </w:p>
          <w:p/>
        </w:tc>
      </w:tr>
    </w:tbl>
    <w:bookmarkEnd w:id="61"/>
    <w:bookmarkStart w:id="65" w:name="diagnostic-plots"/>
    <w:p>
      <w:pPr>
        <w:pStyle w:val="Heading2"/>
      </w:pPr>
      <w:r>
        <w:t xml:space="preserve">Diagnostic Plots</w:t>
      </w:r>
    </w:p>
    <w:p>
      <w:pPr>
        <w:pStyle w:val="FirstParagraph"/>
      </w:pPr>
      <w:r>
        <w:drawing>
          <wp:inline>
            <wp:extent cx="3486341" cy="238539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2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341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8" w:name="levenes-test-for-homogeneity-of-variance"/>
    <w:p>
      <w:pPr>
        <w:pStyle w:val="Heading2"/>
      </w:pPr>
      <w:r>
        <w:t xml:space="preserve">Levene’s Test for Homogeneity of Variance</w:t>
      </w:r>
    </w:p>
    <w:p>
      <w:pPr>
        <w:pStyle w:val="SourceCode"/>
      </w:pPr>
      <w:r>
        <w:rPr>
          <w:rStyle w:val="NormalTok"/>
        </w:rPr>
        <w:t xml:space="preserve">u_levene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"Levene's test for homogeneity of variance: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Levene's test for homogeneity of variance:</w:t>
      </w:r>
      <w:r>
        <w:br/>
      </w:r>
      <w:r>
        <w:rPr>
          <w:rStyle w:val="NormalTok"/>
        </w:rPr>
        <w:t xml:space="preserve">u_levene</w:t>
      </w:r>
      <w:r>
        <w:br/>
      </w:r>
      <w:r>
        <w:rPr>
          <w:rStyle w:val="DocumentationTok"/>
        </w:rPr>
        <w:t xml:space="preserve">## Levene's Test for Homogeneity of Variance (center = median)</w:t>
      </w:r>
      <w:r>
        <w:br/>
      </w:r>
      <w:r>
        <w:rPr>
          <w:rStyle w:val="DocumentationTok"/>
        </w:rPr>
        <w:t xml:space="preserve">##       Df F value     Pr(&gt;F)    </w:t>
      </w:r>
      <w:r>
        <w:br/>
      </w:r>
      <w:r>
        <w:rPr>
          <w:rStyle w:val="DocumentationTok"/>
        </w:rPr>
        <w:t xml:space="preserve">## group  3  8.1694 0.00008785 ***</w:t>
      </w:r>
      <w:r>
        <w:br/>
      </w:r>
      <w:r>
        <w:rPr>
          <w:rStyle w:val="DocumentationTok"/>
        </w:rPr>
        <w:t xml:space="preserve">##       76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the assumption tests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Q-Q plot shows some deviation from normality, particularly in the</w:t>
            </w:r>
            <w:r>
              <w:t xml:space="preserve"> </w:t>
            </w:r>
            <w:r>
              <w:t xml:space="preserve">tails, and Levene’s test indicates significant heterogeneity of</w:t>
            </w:r>
            <w:r>
              <w:t xml:space="preserve"> </w:t>
            </w:r>
            <w:r>
              <w:t xml:space="preserve">variances across treatments (p = 0.00008785). Quinn &amp; Keough (2002)</w:t>
            </w:r>
            <w:r>
              <w:t xml:space="preserve"> </w:t>
            </w:r>
            <w:r>
              <w:t xml:space="preserve">noted</w:t>
            </w:r>
            <w:r>
              <w:t xml:space="preserve"> </w:t>
            </w:r>
            <w:r>
              <w:t xml:space="preserve">“large differences in within-cell variances”</w:t>
            </w:r>
            <w:r>
              <w:t xml:space="preserve"> </w:t>
            </w:r>
            <w:r>
              <w:t xml:space="preserve">in this dataset, and</w:t>
            </w:r>
            <w:r>
              <w:t xml:space="preserve"> </w:t>
            </w:r>
            <w:r>
              <w:t xml:space="preserve">transformations (including arcsin) did not improve variance homogeneity.</w:t>
            </w:r>
            <w:r>
              <w:t xml:space="preserve"> </w:t>
            </w:r>
            <w:r>
              <w:t xml:space="preserve">However, ANOVA is generally robust to heteroscedasticity with balanced</w:t>
            </w:r>
            <w:r>
              <w:t xml:space="preserve"> </w:t>
            </w:r>
            <w:r>
              <w:t xml:space="preserve">designs, which is why they analyzed untransformed data. The Residuals</w:t>
            </w:r>
            <w:r>
              <w:t xml:space="preserve"> </w:t>
            </w:r>
            <w:r>
              <w:t xml:space="preserve">vs. fitted plot also shows a pattern of increasing variance with</w:t>
            </w:r>
            <w:r>
              <w:t xml:space="preserve"> </w:t>
            </w:r>
            <w:r>
              <w:t xml:space="preserve">increasing fitted values, confirming the heteroscedasticity.</w:t>
            </w:r>
          </w:p>
          <w:p/>
        </w:tc>
      </w:tr>
    </w:tbl>
    <w:bookmarkEnd w:id="68"/>
    <w:bookmarkStart w:id="72" w:name="visualization-boxplot"/>
    <w:p>
      <w:pPr>
        <w:pStyle w:val="Heading2"/>
      </w:pPr>
      <w:r>
        <w:t xml:space="preserve">Visualization — Boxplot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4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visualization-means-plot"/>
    <w:p>
      <w:pPr>
        <w:pStyle w:val="Heading2"/>
      </w:pPr>
      <w:r>
        <w:t xml:space="preserve">Visualization — Means Plot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5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part-5-discussion-and-manual-calculation"/>
    <w:p>
      <w:pPr>
        <w:pStyle w:val="Heading2"/>
      </w:pPr>
      <w:r>
        <w:t xml:space="preserve">Part 5 · Discussion and Manual Calculation</w:t>
      </w:r>
    </w:p>
    <w:bookmarkEnd w:id="77"/>
    <w:bookmarkStart w:id="80" w:name="scientific-interpretation"/>
    <w:p>
      <w:pPr>
        <w:pStyle w:val="Heading2"/>
      </w:pPr>
      <w:r>
        <w:t xml:space="preserve">Scientific Interpretation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Our mixed-model analysis revealed substantial spatial heterogeneity in</w:t>
            </w:r>
            <w:r>
              <w:t xml:space="preserve"> </w:t>
            </w:r>
            <w:r>
              <w:t xml:space="preserve">algae cover, with significant variation among patches within each</w:t>
            </w:r>
            <w:r>
              <w:t xml:space="preserve"> </w:t>
            </w:r>
            <w:r>
              <w:t xml:space="preserve">treatment. The effect of urchin density treatments on filamentous algae</w:t>
            </w:r>
            <w:r>
              <w:t xml:space="preserve"> </w:t>
            </w:r>
            <w:r>
              <w:t xml:space="preserve">cover was marginally significant at the α = 0.05 level (p = 0.043).</w:t>
            </w:r>
            <w:r>
              <w:t xml:space="preserve"> </w:t>
            </w:r>
            <w:r>
              <w:t xml:space="preserve">Descriptive statistics show algae cover increasing as urchin density</w:t>
            </w:r>
            <w:r>
              <w:t xml:space="preserve"> </w:t>
            </w:r>
            <w:r>
              <w:t xml:space="preserve">decreases, with None/Removed showing the highest cover (39.20%),</w:t>
            </w:r>
            <w:r>
              <w:t xml:space="preserve"> </w:t>
            </w:r>
            <w:r>
              <w:t xml:space="preserve">followed by Medium/33% Density (19.00%), High/66% Density (21.55%), and</w:t>
            </w:r>
            <w:r>
              <w:t xml:space="preserve"> </w:t>
            </w:r>
            <w:r>
              <w:t xml:space="preserve">Low/Control showing minimal algae cover (1.30%). The variance component</w:t>
            </w:r>
            <w:r>
              <w:t xml:space="preserve"> </w:t>
            </w:r>
            <w:r>
              <w:t xml:space="preserve">for patches nested within treatments (294.31, ~39.5% of total variance)</w:t>
            </w:r>
            <w:r>
              <w:t xml:space="preserve"> </w:t>
            </w:r>
            <w:r>
              <w:t xml:space="preserve">shows that spatial heterogeneity is a major structuring force in these</w:t>
            </w:r>
            <w:r>
              <w:t xml:space="preserve"> </w:t>
            </w:r>
            <w:r>
              <w:t xml:space="preserve">algal communities, and needs to be accounted for when designing and</w:t>
            </w:r>
            <w:r>
              <w:t xml:space="preserve"> </w:t>
            </w:r>
            <w:r>
              <w:t xml:space="preserve">analyzing ecological field experiments.</w:t>
            </w:r>
          </w:p>
          <w:p/>
        </w:tc>
      </w:tr>
    </w:tbl>
    <w:bookmarkEnd w:id="80"/>
    <w:bookmarkStart w:id="81" w:name="we-can-do-this-manually-but-ugh"/>
    <w:p>
      <w:pPr>
        <w:pStyle w:val="Heading2"/>
      </w:pPr>
      <w:r>
        <w:t xml:space="preserve">We Can Do This Manually — but Ugh</w:t>
      </w:r>
    </w:p>
    <w:p>
      <w:pPr>
        <w:pStyle w:val="FirstParagraph"/>
      </w:pPr>
      <w:r>
        <w:t xml:space="preserve">Nobody would ever do this by hand in practice — but seeing it once makes</w:t>
      </w:r>
      <w:r>
        <w:t xml:space="preserve"> </w:t>
      </w:r>
      <w:r>
        <w:t xml:space="preserve">the</w:t>
      </w:r>
      <w:r>
        <w:t xml:space="preserve"> </w:t>
      </w:r>
      <w:r>
        <w:t xml:space="preserve">“which MS goes on the bottom of the F-ratio”</w:t>
      </w:r>
      <w:r>
        <w:t xml:space="preserve"> </w:t>
      </w:r>
      <w:r>
        <w:t xml:space="preserve">logic concrete, and</w:t>
      </w:r>
      <w:r>
        <w:t xml:space="preserve"> </w:t>
      </w:r>
      <w:r>
        <w:t xml:space="preserve">shows how the traditional nested-ANOVA F-ratio (last lecture) connects</w:t>
      </w:r>
      <w:r>
        <w:t xml:space="preserve"> </w:t>
      </w:r>
      <w:r>
        <w:t xml:space="preserve">to the mixed-model result above.</w:t>
      </w:r>
    </w:p>
    <w:p>
      <w:pPr>
        <w:pStyle w:val="SourceCode"/>
      </w:pPr>
      <w:r>
        <w:rPr>
          <w:rStyle w:val="NormalTok"/>
        </w:rPr>
        <w:t xml:space="preserve">u_man_model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NormalTok"/>
        </w:rPr>
        <w:t xml:space="preserve">u_anova_summary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(u_man_model)[[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Standard ANOVA table:</w:t>
      </w:r>
      <w:r>
        <w:br/>
      </w:r>
      <w:r>
        <w:rPr>
          <w:rStyle w:val="NormalTok"/>
        </w:rPr>
        <w:t xml:space="preserve">u_anova_summary</w:t>
      </w:r>
      <w:r>
        <w:br/>
      </w:r>
      <w:r>
        <w:rPr>
          <w:rStyle w:val="DocumentationTok"/>
        </w:rPr>
        <w:t xml:space="preserve">##             Df Sum Sq Mean Sq F value        Pr(&gt;F)    </w:t>
      </w:r>
      <w:r>
        <w:br/>
      </w:r>
      <w:r>
        <w:rPr>
          <w:rStyle w:val="DocumentationTok"/>
        </w:rPr>
        <w:t xml:space="preserve">## treat        3  14429  4809.7 16.1075 0.00000006579 ***</w:t>
      </w:r>
      <w:r>
        <w:br/>
      </w:r>
      <w:r>
        <w:rPr>
          <w:rStyle w:val="DocumentationTok"/>
        </w:rPr>
        <w:t xml:space="preserve">## treat:patch 12  21242  1770.2  5.9282 0.00000083226 ***</w:t>
      </w:r>
      <w:r>
        <w:br/>
      </w:r>
      <w:r>
        <w:rPr>
          <w:rStyle w:val="DocumentationTok"/>
        </w:rPr>
        <w:t xml:space="preserve">## Residuals   64  19110   298.6 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NormalTok"/>
        </w:rPr>
        <w:t xml:space="preserve">u_MS_treat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u_df_treat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Treatment:"</w:t>
      </w:r>
      <w:r>
        <w:rPr>
          <w:rStyle w:val="NormalTok"/>
        </w:rPr>
        <w:t xml:space="preserve">, u_MS_treat,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Treatment: 4809.712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Patch(Treatment):"</w:t>
      </w:r>
      <w:r>
        <w:rPr>
          <w:rStyle w:val="NormalTok"/>
        </w:rPr>
        <w:t xml:space="preserve">, u_MS_patch,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Patch(Treatment): 1770.163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Residual:"</w:t>
      </w:r>
      <w:r>
        <w:rPr>
          <w:rStyle w:val="NormalTok"/>
        </w:rPr>
        <w:t xml:space="preserve">, u_MS_residual,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Residual: 298.6</w:t>
      </w:r>
    </w:p>
    <w:p>
      <w:pPr>
        <w:pStyle w:val="SourceCode"/>
      </w:pPr>
      <w:r>
        <w:rPr>
          <w:rStyle w:val="NormalTok"/>
        </w:rPr>
        <w:t xml:space="preserve">u_F_treat_correct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u_MS_treat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u_MS_patch        </w:t>
      </w:r>
      <w:r>
        <w:rPr>
          <w:rStyle w:val="CommentTok"/>
        </w:rPr>
        <w:t xml:space="preserve"># Treatment tested against patches</w:t>
      </w:r>
      <w:r>
        <w:br/>
      </w:r>
      <w:r>
        <w:rPr>
          <w:rStyle w:val="NormalTok"/>
        </w:rPr>
        <w:t xml:space="preserve">u_F_patch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u_MS_residual             </w:t>
      </w:r>
      <w:r>
        <w:rPr>
          <w:rStyle w:val="CommentTok"/>
        </w:rPr>
        <w:t xml:space="preserve"># Patches tested against 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Treatment:"</w:t>
      </w:r>
      <w:r>
        <w:rPr>
          <w:rStyle w:val="NormalTok"/>
        </w:rPr>
        <w:t xml:space="preserve">, u_F_treat_correct,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Treatment: 2.717102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Patch(Treatment):"</w:t>
      </w:r>
      <w:r>
        <w:rPr>
          <w:rStyle w:val="NormalTok"/>
        </w:rPr>
        <w:t xml:space="preserve">, u_F_patch,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Patch(Treatment): 5.928207</w:t>
      </w:r>
    </w:p>
    <w:p>
      <w:pPr>
        <w:pStyle w:val="SourceCode"/>
      </w:pPr>
      <w:r>
        <w:rPr>
          <w:rStyle w:val="NormalTok"/>
        </w:rPr>
        <w:t xml:space="preserve">u_p_treat_correct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(u_F_treat_correct, u_df_treat, u_df_patch,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u_p_patch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(u_F_patch, u_df_patch, u_df_residual,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u_corrected_table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"Patches(Treatment)"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(u_df_treat, u_df_patch, u_df_residual),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(u_MS_treat, u_MS_patch, u_MS_residual),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(u_F_treat_correct,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(u_F_patch,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(u_p_treat_correct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(u_p_treat_correct,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(u_p_patch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(u_p_patch,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"Corrected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Corrected ANOVA table:</w:t>
      </w:r>
      <w:r>
        <w:br/>
      </w:r>
      <w:r>
        <w:rPr>
          <w:rStyle w:val="NormalTok"/>
        </w:rPr>
        <w:t xml:space="preserve">u_corrected_table</w:t>
      </w:r>
      <w:r>
        <w:br/>
      </w:r>
      <w:r>
        <w:rPr>
          <w:rStyle w:val="DocumentationTok"/>
        </w:rPr>
        <w:t xml:space="preserve">##               Source Df     MS    F      p</w:t>
      </w:r>
      <w:r>
        <w:br/>
      </w:r>
      <w:r>
        <w:rPr>
          <w:rStyle w:val="DocumentationTok"/>
        </w:rPr>
        <w:t xml:space="preserve">## 1          Treatment  3 4809.7 2.72  0.091</w:t>
      </w:r>
      <w:r>
        <w:br/>
      </w:r>
      <w:r>
        <w:rPr>
          <w:rStyle w:val="DocumentationTok"/>
        </w:rPr>
        <w:t xml:space="preserve">## 2 Patches(Treatment) 12 1770.2 5.93 &lt;0.001</w:t>
      </w:r>
      <w:r>
        <w:br/>
      </w:r>
      <w:r>
        <w:rPr>
          <w:rStyle w:val="DocumentationTok"/>
        </w:rPr>
        <w:t xml:space="preserve">## 3           Residual 64  298.6   NA   &lt;NA&gt;</w:t>
      </w:r>
    </w:p>
    <w:bookmarkEnd w:id="81"/>
    <w:bookmarkStart w:id="88" w:name="the-lmer-formula-cheat-sheet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lmer</w:t>
      </w:r>
      <w:r>
        <w:t xml:space="preserve"> </w:t>
      </w:r>
      <w:r>
        <w:t xml:space="preserve">Formula Cheat-Sheet</w:t>
      </w:r>
    </w:p>
    <w:p>
      <w:pPr>
        <w:pStyle w:val="FirstParagraph"/>
      </w:pPr>
      <w:r>
        <w:t xml:space="preserve">Read every random term as</w:t>
      </w:r>
      <w:r>
        <w:t xml:space="preserve"> </w:t>
      </w:r>
      <w:r>
        <w:rPr>
          <w:rStyle w:val="VerbatimChar"/>
          <w:b/>
          <w:bCs/>
        </w:rPr>
        <w:t xml:space="preserve">( what varies | across what 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(1|g)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 </w:t>
            </w:r>
            <w:r>
              <w:t xml:space="preserve">per group — each group has its own baseline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 + x|g)</w:t>
            </w:r>
          </w:p>
        </w:tc>
        <w:tc>
          <w:tcPr/>
          <w:p>
            <w:pPr>
              <w:pStyle w:val="Compact"/>
            </w:pPr>
            <w:r>
              <w:t xml:space="preserve">random intercept</w:t>
            </w:r>
            <w:r>
              <w:t xml:space="preserve"> </w:t>
            </w:r>
            <w:r>
              <w:rPr>
                <w:b/>
                <w:bCs/>
              </w:rPr>
              <w:t xml:space="preserve">and slope</w:t>
            </w:r>
            <w:r>
              <w:t xml:space="preserve"> </w:t>
            </w:r>
            <w:r>
              <w:t xml:space="preserve">— each group has its own baseline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its own response to 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(0 + x|g)</w:t>
            </w:r>
          </w:p>
        </w:tc>
        <w:tc>
          <w:tcPr/>
          <w:p>
            <w:pPr>
              <w:pStyle w:val="Compact"/>
            </w:pPr>
            <w:r>
              <w:t xml:space="preserve">random slope only, shared intercept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(1|a) + (1|b)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b/>
                <w:bCs/>
              </w:rPr>
              <w:t xml:space="preserve">crossed</w:t>
            </w:r>
            <w:r>
              <w:t xml:space="preserve"> </w:t>
            </w:r>
            <w:r>
              <w:t xml:space="preserve">random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(1|a/b)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  <w:r>
              <w:t xml:space="preserve"> </w:t>
            </w:r>
            <w:r>
              <w:rPr>
                <w:b/>
                <w:bCs/>
              </w:rPr>
              <w:t xml:space="preserve">nested</w:t>
            </w:r>
            <w:r>
              <w:t xml:space="preserve"> </w:t>
            </w:r>
            <w:r>
              <w:t xml:space="preserve">in a — shorthand for</w:t>
            </w:r>
            <w:r>
              <w:t xml:space="preserve"> </w:t>
            </w:r>
            <w:r>
              <w:rPr>
                <w:rStyle w:val="VerbatimChar"/>
              </w:rPr>
              <w:t xml:space="preserve">(1|a) + (1|a:b)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confusion to avoid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both random-intercept</w:t>
            </w:r>
            <w:r>
              <w:t xml:space="preserve"> </w:t>
            </w:r>
            <w:r>
              <w:t xml:space="preserve">models.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is the intercept; what differs is only the</w:t>
            </w:r>
            <w:r>
              <w:t xml:space="preserve"> </w:t>
            </w:r>
            <w:r>
              <w:rPr>
                <w:b/>
                <w:bCs/>
              </w:rPr>
              <w:t xml:space="preserve">grouping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only have a random slope when something other than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appears on the left of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Do I need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a/b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r>
              <w:t xml:space="preserve">Only if the inner IDs</w:t>
            </w:r>
            <w:r>
              <w:t xml:space="preserve"> </w:t>
            </w:r>
            <w:r>
              <w:rPr>
                <w:b/>
                <w:bCs/>
              </w:rPr>
              <w:t xml:space="preserve">restart</w:t>
            </w:r>
            <w:r>
              <w:t xml:space="preserve"> </w:t>
            </w:r>
            <w:r>
              <w:t xml:space="preserve">inside each outer level (patch 1,2,3,4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treatment). Then R cannot tell nesting from crossing and you must write</w:t>
            </w:r>
            <w:r>
              <w:t xml:space="preserve"> </w:t>
            </w:r>
            <w:r>
              <w:rPr>
                <w:rStyle w:val="VerbatimChar"/>
              </w:rPr>
              <w:t xml:space="preserve">(1|treat/patch)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patches are numbered 1–16 across the whole study, so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already says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“boundary (singular) fit”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Means a variance was estimated as ~0 — the grouping factor explains nothing, or you asked for more random structure than the data can support. Simplify the random effects; do not ignore it.</w:t>
            </w:r>
          </w:p>
          <w:p/>
        </w:tc>
      </w:tr>
    </w:tbl>
    <w:bookmarkEnd w:id="88"/>
    <w:bookmarkStart w:id="95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07"/>
        </w:numPr>
      </w:pPr>
      <w:r>
        <w:t xml:space="preserve">Decided</w:t>
      </w:r>
      <w:r>
        <w:t xml:space="preserve"> </w:t>
      </w:r>
      <w:r>
        <w:rPr>
          <w:b/>
          <w:bCs/>
        </w:rPr>
        <w:t xml:space="preserve">fixed vs random</w:t>
      </w:r>
      <w:r>
        <w:t xml:space="preserve"> </w:t>
      </w:r>
      <w:r>
        <w:t xml:space="preserve">by asking whether you care about</w:t>
      </w:r>
      <w:r>
        <w:t xml:space="preserve"> </w:t>
      </w:r>
      <w:r>
        <w:rPr>
          <w:i/>
          <w:iCs/>
        </w:rPr>
        <w:t xml:space="preserve">these</w:t>
      </w:r>
      <w:r>
        <w:t xml:space="preserve"> </w:t>
      </w:r>
      <w:r>
        <w:t xml:space="preserve">levels or about</w:t>
      </w:r>
      <w:r>
        <w:t xml:space="preserve"> </w:t>
      </w:r>
      <w:r>
        <w:rPr>
          <w:i/>
          <w:iCs/>
        </w:rPr>
        <w:t xml:space="preserve">how much they vary</w:t>
      </w:r>
    </w:p>
    <w:p>
      <w:pPr>
        <w:pStyle w:val="Compact"/>
        <w:numPr>
          <w:ilvl w:val="0"/>
          <w:numId w:val="1007"/>
        </w:numPr>
      </w:pPr>
      <w:r>
        <w:t xml:space="preserve">Learned that a random factor costs</w:t>
      </w:r>
      <w:r>
        <w:t xml:space="preserve"> </w:t>
      </w:r>
      <w:r>
        <w:rPr>
          <w:b/>
          <w:bCs/>
        </w:rPr>
        <w:t xml:space="preserve">one parameter</w:t>
      </w:r>
      <w:r>
        <w:t xml:space="preserve"> </w:t>
      </w:r>
      <w:r>
        <w:t xml:space="preserve">(a variance) where a fixed one costs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− 1</w:t>
      </w:r>
    </w:p>
    <w:p>
      <w:pPr>
        <w:pStyle w:val="Compact"/>
        <w:numPr>
          <w:ilvl w:val="0"/>
          <w:numId w:val="1007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(1|group)</w:t>
      </w:r>
      <w:r>
        <w:t xml:space="preserve"> </w:t>
      </w:r>
      <w:r>
        <w:t xml:space="preserve">correctly, and saw that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random slope</w:t>
      </w:r>
    </w:p>
    <w:p>
      <w:pPr>
        <w:pStyle w:val="Compact"/>
        <w:numPr>
          <w:ilvl w:val="0"/>
          <w:numId w:val="1007"/>
        </w:numPr>
      </w:pPr>
      <w:r>
        <w:t xml:space="preserve">Got the</w:t>
      </w:r>
      <w:r>
        <w:t xml:space="preserve"> </w:t>
      </w:r>
      <w:r>
        <w:rPr>
          <w:b/>
          <w:bCs/>
        </w:rPr>
        <w:t xml:space="preserve">ICC = 0.50</w:t>
      </w:r>
      <w:r>
        <w:t xml:space="preserve"> </w:t>
      </w:r>
      <w:r>
        <w:t xml:space="preserve">— two quadrats in a patch are half-correlated, which is exactly why this design needed a mixed model</w:t>
      </w:r>
    </w:p>
    <w:p>
      <w:pPr>
        <w:pStyle w:val="Compact"/>
        <w:numPr>
          <w:ilvl w:val="0"/>
          <w:numId w:val="1007"/>
        </w:numPr>
      </w:pPr>
      <w:r>
        <w:t xml:space="preserve">Saw</w:t>
      </w:r>
      <w:r>
        <w:t xml:space="preserve"> </w:t>
      </w:r>
      <w:r>
        <w:rPr>
          <w:b/>
          <w:bCs/>
        </w:rPr>
        <w:t xml:space="preserve">partial pooling</w:t>
      </w:r>
      <w:r>
        <w:t xml:space="preserve"> </w:t>
      </w:r>
      <w:r>
        <w:t xml:space="preserve">move each patch estimate toward its treatment mean</w:t>
      </w:r>
    </w:p>
    <w:p>
      <w:pPr>
        <w:pStyle w:val="Compact"/>
        <w:numPr>
          <w:ilvl w:val="0"/>
          <w:numId w:val="1007"/>
        </w:numPr>
      </w:pPr>
      <w:r>
        <w:t xml:space="preserve">Chose between the</w:t>
      </w:r>
      <w:r>
        <w:t xml:space="preserve"> </w:t>
      </w:r>
      <w:r>
        <w:rPr>
          <w:b/>
          <w:bCs/>
        </w:rPr>
        <w:t xml:space="preserve">F-test (p = 0.091)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Wald χ² (p = 0.043)</w:t>
      </w:r>
      <w:r>
        <w:t xml:space="preserve"> </w:t>
      </w:r>
      <w:r>
        <w:t xml:space="preserve">— and learned why the F-test is the right one at n = 16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Report the F-test, and say so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few random-effect levels the χ² is anti-conservative — it assumes it knows the variance components exactly. Always state which approximation you used and what the denominator df were.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r>
              <w:t xml:space="preserve">A mixed model does not</w:t>
            </w:r>
            <w:r>
              <w:t xml:space="preserve"> </w:t>
            </w:r>
            <w:r>
              <w:t xml:space="preserve">“remove”</w:t>
            </w:r>
            <w:r>
              <w:t xml:space="preserve"> </w:t>
            </w:r>
            <w:r>
              <w:t xml:space="preserve">the patch effect — it</w:t>
            </w:r>
            <w:r>
              <w:t xml:space="preserve"> </w:t>
            </w:r>
            <w:r>
              <w:rPr>
                <w:b/>
                <w:bCs/>
              </w:rPr>
              <w:t xml:space="preserve">estimates</w:t>
            </w:r>
            <w:r>
              <w:t xml:space="preserve"> </w:t>
            </w:r>
            <w:r>
              <w:t xml:space="preserve">it, and then tests the treatment against the right amount of noise.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σ²_patch = 294.3 arrived three ways:</w:t>
            </w:r>
            <w:r>
              <w:t xml:space="preserve"> </w:t>
            </w:r>
            <w:r>
              <w:t xml:space="preserve">by hand from mean squares, 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, and 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. Same model, three notations. If you understood the nested ANOVA, you already understood mixed models — this is just a better way to write and fit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r>
              <w:t xml:space="preserve">Take the pine needle data,</w:t>
            </w:r>
            <w:r>
              <w:t xml:space="preserve"> </w:t>
            </w:r>
            <w:r>
              <w:rPr>
                <w:b/>
                <w:bCs/>
              </w:rPr>
              <w:t xml:space="preserve">collapsed to one value per team per side</w:t>
            </w:r>
            <w:r>
              <w:t xml:space="preserve"> </w:t>
            </w:r>
            <w:r>
              <w:t xml:space="preserve">(the two-stage summary from Week 3):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(team, side)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needle_length_mm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(needle_length_mm),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(needle_length_mm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team),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p_df))</w:t>
            </w:r>
          </w:p>
          <w:p>
            <w:pPr>
              <w:pStyle w:val="FirstParagraph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square of</w:t>
            </w:r>
            <w:r>
              <w:t xml:space="preserve"> </w:t>
            </w:r>
            <w:r>
              <w:t xml:space="preserve">the paired-t statistic from Week 4 (t = −2.72). You should get</w:t>
            </w:r>
            <w:r>
              <w:t xml:space="preserve"> </w:t>
            </w:r>
            <w:r>
              <w:rPr>
                <w:b/>
                <w:bCs/>
              </w:rPr>
              <w:t xml:space="preserve">F = 7.41, df 1 and 3, p = 0.072</w:t>
            </w:r>
            <w:r>
              <w:t xml:space="preserve"> </w:t>
            </w:r>
            <w:r>
              <w:t xml:space="preserve">— the paired t-test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this mixed model.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the same formula on the raw 64 needles instead. You get p = 0.057 and</w:t>
            </w:r>
            <w:r>
              <w:t xml:space="preserve"> </w:t>
            </w:r>
            <w:r>
              <w:rPr>
                <w:b/>
                <w:bCs/>
              </w:rPr>
              <w:t xml:space="preserve">59</w:t>
            </w:r>
            <w:r>
              <w:t xml:space="preserve"> </w:t>
            </w:r>
            <w:r>
              <w:t xml:space="preserve">denominator df, not 3. What changed? (Hint: check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— one variance is estimated as exactly zero, and R warns</w:t>
            </w:r>
            <w:r>
              <w:t xml:space="preserve"> </w:t>
            </w:r>
            <w:r>
              <w:t xml:space="preserve">“singular fit”</w:t>
            </w:r>
            <w:r>
              <w:t xml:space="preserve">.)</w:t>
            </w:r>
          </w:p>
          <w:p/>
        </w:tc>
      </w:tr>
    </w:tbl>
    <w:bookmarkEnd w:id="95"/>
    <w:bookmarkStart w:id="98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08"/>
        </w:numPr>
      </w:pPr>
      <w:r>
        <w:t xml:space="preserve">Check the usual suspects: is the grouping variable a</w:t>
      </w:r>
      <w:r>
        <w:t xml:space="preserve"> </w:t>
      </w:r>
      <w:r>
        <w:rPr>
          <w:b/>
          <w:bCs/>
        </w:rPr>
        <w:t xml:space="preserve">factor</w:t>
      </w:r>
      <w:r>
        <w:t xml:space="preserve">? Is</w:t>
      </w:r>
      <w:r>
        <w:t xml:space="preserve"> </w:t>
      </w:r>
      <w:r>
        <w:rPr>
          <w:rStyle w:val="VerbatimChar"/>
        </w:rPr>
        <w:t xml:space="preserve">lmerTest</w:t>
      </w:r>
      <w:r>
        <w:t xml:space="preserve"> </w:t>
      </w:r>
      <w:r>
        <w:t xml:space="preserve">loaded (plain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gives no p-values on purpose)? Are you calling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on the model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“boundary (singular) fit”</w:t>
      </w:r>
      <w:r>
        <w:t xml:space="preserve"> </w:t>
      </w:r>
      <w:r>
        <w:t xml:space="preserve">→ your random structure is too complex for the data, or that variance really is zero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“Model failed to converge”</w:t>
      </w:r>
      <w:r>
        <w:t xml:space="preserve"> </w:t>
      </w:r>
      <w:r>
        <w:t xml:space="preserve">→ try</w:t>
      </w:r>
      <w:r>
        <w:t xml:space="preserve"> </w:t>
      </w:r>
      <w:r>
        <w:rPr>
          <w:rStyle w:val="VerbatimChar"/>
        </w:rPr>
        <w:t xml:space="preserve">control = lmerControl(optimizer = "bobyqa")</w:t>
      </w:r>
      <w:r>
        <w:t xml:space="preserve">, as we did here, or simplify the random effects</w:t>
      </w:r>
    </w:p>
    <w:p>
      <w:pPr>
        <w:pStyle w:val="Compact"/>
        <w:numPr>
          <w:ilvl w:val="0"/>
          <w:numId w:val="1008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9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25" Target="media/rId25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69" Target="media/rId69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Linear Mixed Models</dc:title>
  <dc:creator>Bill Perry</dc:creator>
  <dc:description>The modern mixed-model (lmer) alternative to a traditional nested ANOVA: afex for unbalanced designs, random-effects notation, F vs. Chi-square tests, diagnostics, post-hoc comparisons, and a by-hand F-ratio calculation for comparison — on the sea urchin grazing / algae cover dataset.</dc:description>
  <cp:keywords/>
  <dcterms:created xsi:type="dcterms:W3CDTF">2026-10-09T19:48:55Z</dcterms:created>
  <dcterms:modified xsi:type="dcterms:W3CDTF">2026-10-09T19:48:55Z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15</vt:lpwstr>
  </property>
  <property fmtid="{D5CDD505-2E9C-101B-9397-08002B2CF9AE}" pid="15" name="resources">
    <vt:lpwstr/>
  </property>
  <property fmtid="{D5CDD505-2E9C-101B-9397-08002B2CF9AE}" pid="16" name="subtitle">
    <vt:lpwstr>Random effects for nested and hierarchical data</vt:lpwstr>
  </property>
  <property fmtid="{D5CDD505-2E9C-101B-9397-08002B2CF9AE}" pid="17" name="toc-title">
    <vt:lpwstr>Table of contents</vt:lpwstr>
  </property>
  <property fmtid="{D5CDD505-2E9C-101B-9397-08002B2CF9AE}" pid="18" name="week">
    <vt:lpwstr>10</vt:lpwstr>
  </property>
</Properties>
</file>