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0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onparametric_t_tests_lecture_files/figure-docx/l07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65" Target="media/rId65.pn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Non-Parametric T-Tests</dc:title>
  <dc:creator>Bill Perry</dc:creator>
  <dc:description>Mann–Whitney and Wilcoxon tests when assumptions fail.</dc:description>
  <cp:keywords/>
  <dcterms:created xsi:type="dcterms:W3CDTF">2026-08-20T14:38:22Z</dcterms:created>
  <dcterms:modified xsi:type="dcterms:W3CDTF">2026-08-20T14:38:22Z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8</vt:lpwstr>
  </property>
  <property fmtid="{D5CDD505-2E9C-101B-9397-08002B2CF9AE}" pid="11" name="resources">
    <vt:lpwstr/>
  </property>
  <property fmtid="{D5CDD505-2E9C-101B-9397-08002B2CF9AE}" pid="12" name="subtitle">
    <vt:lpwstr>Rank-based tests</vt:lpwstr>
  </property>
  <property fmtid="{D5CDD505-2E9C-101B-9397-08002B2CF9AE}" pid="13" name="toc-title">
    <vt:lpwstr>Table of contents</vt:lpwstr>
  </property>
  <property fmtid="{D5CDD505-2E9C-101B-9397-08002B2CF9AE}" pid="14" name="week">
    <vt:lpwstr>5</vt:lpwstr>
  </property>
</Properties>
</file>