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— Module 1: Getting Started</w:t>
      </w:r>
    </w:p>
    <w:p>
      <w:pPr>
        <w:pStyle w:val="Subtitle"/>
      </w:pPr>
      <w:r>
        <w:t xml:space="preserve">From a question in the field to your first plot in R</w:t>
      </w:r>
    </w:p>
    <w:p>
      <w:pPr>
        <w:pStyle w:val="Author"/>
      </w:pPr>
      <w:r>
        <w:t xml:space="preserve">Bill Perry</w:t>
      </w:r>
    </w:p>
    <w:bookmarkStart w:id="10" w:name="worksheet-1-getting-started"/>
    <w:p>
      <w:pPr>
        <w:pStyle w:val="Heading1"/>
      </w:pPr>
      <w:r>
        <w:t xml:space="preserve">Worksheet 1: Getting Started</w:t>
      </w:r>
    </w:p>
    <w:p>
      <w:pPr>
        <w:pStyle w:val="Heading2"/>
      </w:pPr>
      <w:bookmarkStart w:id="9" w:name="how-to-use-this-worksheet"/>
      <w:r>
        <w:t xml:space="preserve">How to use this worksheet</w:t>
      </w:r>
      <w:bookmarkEnd w:id="9"/>
    </w:p>
    <w:p>
      <w:pPr>
        <w:pStyle w:val="BlockText"/>
      </w:pPr>
      <w:r>
        <w:t xml:space="preserve">Work through each part in order, at your own pace. Type every line of code yourself into a</w:t>
      </w:r>
      <w:r>
        <w:t xml:space="preserve"> </w:t>
      </w:r>
      <w:r>
        <w:rPr>
          <w:b/>
          <w:bCs/>
        </w:rPr>
        <w:t xml:space="preserve">plain R script</w:t>
      </w:r>
      <w:r>
        <w:t xml:space="preserve"> </w:t>
      </w:r>
      <w:r>
        <w:t xml:space="preserve">— do not copy-paste.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are code you should type and execute.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answer something. Boxes marked</w:t>
      </w:r>
      <w:r>
        <w:t xml:space="preserve"> </w:t>
      </w:r>
      <w:r>
        <w:rPr>
          <w:b/>
          <w:bCs/>
        </w:rPr>
        <w:t xml:space="preserve">🚀 If you finish early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Part 14 (Going further)</w:t>
      </w:r>
      <w:r>
        <w:t xml:space="preserve"> </w:t>
      </w:r>
      <w:r>
        <w:t xml:space="preserve">are optional bonus material.</w:t>
      </w:r>
    </w:p>
    <w:p>
      <w:r>
        <w:pict>
          <v:rect style="width:0;height:1.5pt" o:hralign="center" o:hrstd="t" o:hr="t"/>
        </w:pict>
      </w:r>
    </w:p>
    <w:bookmarkEnd w:id="10"/>
    <w:bookmarkStart w:id="13" w:name="part-1-todays-question"/>
    <w:p>
      <w:pPr>
        <w:pStyle w:val="Heading1"/>
      </w:pPr>
      <w:r>
        <w:t xml:space="preserve">Part 1 · Today’s question</w:t>
      </w:r>
    </w:p>
    <w:bookmarkStart w:id="11" w:name="recap"/>
    <w:p>
      <w:pPr>
        <w:pStyle w:val="Heading3"/>
      </w:pPr>
      <w:r>
        <w:t xml:space="preserve">Recap</w:t>
      </w:r>
    </w:p>
    <w:p>
      <w:pPr>
        <w:pStyle w:val="Compact"/>
        <w:numPr>
          <w:ilvl w:val="0"/>
          <w:numId w:val="1001"/>
        </w:numPr>
      </w:pPr>
      <w:r>
        <w:t xml:space="preserve">We are asking whether pine needle length differs between the</w:t>
      </w:r>
      <w:r>
        <w:t xml:space="preserve"> </w:t>
      </w:r>
      <w:r>
        <w:rPr>
          <w:b/>
          <w:bCs/>
        </w:rPr>
        <w:t xml:space="preserve">sheltered/lee</w:t>
      </w:r>
      <w:r>
        <w:t xml:space="preserve"> </w:t>
      </w:r>
      <w:r>
        <w:t xml:space="preserve">side and the</w:t>
      </w:r>
      <w:r>
        <w:t xml:space="preserve"> </w:t>
      </w:r>
      <w:r>
        <w:rPr>
          <w:b/>
          <w:bCs/>
        </w:rPr>
        <w:t xml:space="preserve">exposed/windward</w:t>
      </w:r>
      <w:r>
        <w:t xml:space="preserve"> </w:t>
      </w:r>
      <w:r>
        <w:t xml:space="preserve">side of a tree.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tree</w:t>
      </w:r>
      <w:r>
        <w:t xml:space="preserve">, not the needle, is our unit of replication — one tree is not enough (this is called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).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your own null and alternate hypotheses in your own words.</w:t>
      </w:r>
    </w:p>
    <w:p>
      <w:pPr>
        <w:pStyle w:val="SourceCode"/>
      </w:pPr>
      <w:r>
        <w:rPr>
          <w:rStyle w:val="VerbatimChar"/>
        </w:rPr>
        <w:t xml:space="preserve">H0:</w:t>
      </w:r>
      <w:r>
        <w:br/>
      </w:r>
      <w:r>
        <w:rPr>
          <w:rStyle w:val="VerbatimChar"/>
        </w:rPr>
        <w:t xml:space="preserve">Ha: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 following statement inductive or deductive reasoning?</w:t>
      </w:r>
      <w:r>
        <w:t xml:space="preserve"> </w:t>
      </w:r>
      <w:r>
        <w:rPr>
          <w:i/>
          <w:iCs/>
        </w:rPr>
        <w:t xml:space="preserve">“I measured needles on three trees, all showed the sheltered side longer, so I expect a fourth tree to show the same pattern.”</w:t>
      </w:r>
      <w:r>
        <w:t xml:space="preserve"> </w:t>
      </w:r>
      <w:r>
        <w:t xml:space="preserve">Why can’t we test a hypothesis like this using only one tree?</w:t>
      </w:r>
    </w:p>
    <w:p>
      <w:pPr>
        <w:pStyle w:val="SourceCode"/>
      </w:pPr>
      <w:r>
        <w:rPr>
          <w:rStyle w:val="VerbatimChar"/>
        </w:rPr>
        <w:t xml:space="preserve">Reasoning type:</w:t>
      </w:r>
      <w:r>
        <w:br/>
      </w:r>
      <w:r>
        <w:rPr>
          <w:rStyle w:val="VerbatimChar"/>
        </w:rPr>
        <w:t xml:space="preserve">Why one tree isn't enough:</w:t>
      </w:r>
    </w:p>
    <w:bookmarkEnd w:id="11"/>
    <w:bookmarkStart w:id="12" w:name="field-collection-plan"/>
    <w:p>
      <w:pPr>
        <w:pStyle w:val="Heading3"/>
      </w:pPr>
      <w:r>
        <w:t xml:space="preserve">Field collection plan</w:t>
      </w:r>
    </w:p>
    <w:p>
      <w:pPr>
        <w:pStyle w:val="FirstParagraph"/>
      </w:pPr>
      <w:r>
        <w:t xml:space="preserve">As a group, agree on and record your answers before you go outside:</w:t>
      </w:r>
    </w:p>
    <w:p>
      <w:pPr>
        <w:pStyle w:val="SourceCode"/>
      </w:pPr>
      <w:r>
        <w:rPr>
          <w:rStyle w:val="VerbatimChar"/>
        </w:rPr>
        <w:t xml:space="preserve">Sample height on tree:</w:t>
      </w:r>
      <w:r>
        <w:br/>
      </w:r>
      <w:r>
        <w:rPr>
          <w:rStyle w:val="VerbatimChar"/>
        </w:rPr>
        <w:t xml:space="preserve">Definition of "mature" needle:</w:t>
      </w:r>
      <w:r>
        <w:br/>
      </w:r>
      <w:r>
        <w:rPr>
          <w:rStyle w:val="VerbatimChar"/>
        </w:rPr>
        <w:t xml:space="preserve">Needles per side, per tree:</w:t>
      </w:r>
      <w:r>
        <w:br/>
      </w:r>
      <w:r>
        <w:rPr>
          <w:rStyle w:val="VerbatimChar"/>
        </w:rPr>
        <w:t xml:space="preserve">Label convention (n/s? lee/wind?):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part-2-build-your-project-folder"/>
    <w:p>
      <w:pPr>
        <w:pStyle w:val="Heading1"/>
      </w:pPr>
      <w:r>
        <w:t xml:space="preserve">Part 2 · Build your project folder</w:t>
      </w:r>
    </w:p>
    <w:bookmarkStart w:id="14" w:name="why-a-project-folder"/>
    <w:p>
      <w:pPr>
        <w:pStyle w:val="Heading3"/>
      </w:pPr>
      <w:r>
        <w:t xml:space="preserve">Why a project folder?</w:t>
      </w:r>
    </w:p>
    <w:p>
      <w:pPr>
        <w:pStyle w:val="FirstParagraph"/>
      </w:pPr>
      <w:r>
        <w:t xml:space="preserve">Everything for this project lives in</w:t>
      </w:r>
      <w:r>
        <w:t xml:space="preserve"> </w:t>
      </w:r>
      <w:r>
        <w:rPr>
          <w:b/>
          <w:bCs/>
        </w:rPr>
        <w:t xml:space="preserve">one folder</w:t>
      </w:r>
      <w:r>
        <w:t xml:space="preserve">, so every file path is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it — no more hunting for where a file went.</w:t>
      </w:r>
    </w:p>
    <w:bookmarkEnd w:id="14"/>
    <w:bookmarkStart w:id="15" w:name="create-the-folder-structure"/>
    <w:p>
      <w:pPr>
        <w:pStyle w:val="Heading3"/>
      </w:pPr>
      <w:r>
        <w:t xml:space="preserve">Create the folder structure</w:t>
      </w:r>
    </w:p>
    <w:p>
      <w:pPr>
        <w:pStyle w:val="FirstParagraph"/>
      </w:pPr>
      <w:r>
        <w:t xml:space="preserve">Make a new folder called</w:t>
      </w:r>
      <w:r>
        <w:t xml:space="preserve"> </w:t>
      </w:r>
      <w:r>
        <w:rPr>
          <w:rStyle w:val="VerbatimChar"/>
        </w:rPr>
        <w:t xml:space="preserve">pine_project</w:t>
      </w:r>
      <w:r>
        <w:t xml:space="preserve">. Inside it, create three sub-folders:</w:t>
      </w:r>
    </w:p>
    <w:p>
      <w:pPr>
        <w:pStyle w:val="SourceCode"/>
      </w:pPr>
      <w:r>
        <w:rPr>
          <w:rStyle w:val="VerbatimChar"/>
        </w:rPr>
        <w:t xml:space="preserve">pine_project/</w:t>
      </w:r>
      <w:r>
        <w:br/>
      </w:r>
      <w:r>
        <w:rPr>
          <w:rStyle w:val="VerbatimChar"/>
        </w:rPr>
        <w:t xml:space="preserve">├── data/       ← your CSV and Excel files go here</w:t>
      </w:r>
      <w:r>
        <w:br/>
      </w:r>
      <w:r>
        <w:rPr>
          <w:rStyle w:val="VerbatimChar"/>
        </w:rPr>
        <w:t xml:space="preserve">├── scripts/    ← your .R code goes here</w:t>
      </w:r>
      <w:r>
        <w:br/>
      </w:r>
      <w:r>
        <w:rPr>
          <w:rStyle w:val="VerbatimChar"/>
        </w:rPr>
        <w:t xml:space="preserve">└── figures/    ← plots you save go here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pine_needles.csv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pine_project/data/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Leave this copy alone — it is raw data. We will read it but never overwrite it. (Your own field data will get cleaned up and added here starting in Module 2.)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Full path to your</w:t>
      </w:r>
      <w:r>
        <w:t xml:space="preserve"> </w:t>
      </w:r>
      <w:r>
        <w:rPr>
          <w:rStyle w:val="VerbatimChar"/>
        </w:rPr>
        <w:t xml:space="preserve">pine_project</w:t>
      </w:r>
      <w:r>
        <w:t xml:space="preserve"> </w:t>
      </w:r>
      <w:r>
        <w:t xml:space="preserve">folder: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art-3-orient-yourself-in-positron"/>
    <w:p>
      <w:pPr>
        <w:pStyle w:val="Heading1"/>
      </w:pPr>
      <w:r>
        <w:t xml:space="preserve">Part 3 · Orient yourself in Positron</w:t>
      </w:r>
    </w:p>
    <w:p>
      <w:pPr>
        <w:pStyle w:val="FirstParagraph"/>
      </w:pPr>
      <w:r>
        <w:t xml:space="preserve">Open your project folder as your workspace:</w:t>
      </w:r>
      <w:r>
        <w:t xml:space="preserve"> </w:t>
      </w:r>
      <w:r>
        <w:rPr>
          <w:b/>
          <w:bCs/>
        </w:rPr>
        <w:t xml:space="preserve">File → Open Folder…</w:t>
      </w:r>
    </w:p>
    <w:p>
      <w:pPr>
        <w:pStyle w:val="BodyText"/>
      </w:pPr>
      <w:r>
        <w:t xml:space="preserve">Four panes you’ll use constantly: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top-left</w:t>
            </w:r>
          </w:p>
        </w:tc>
        <w:tc>
          <w:tcPr/>
          <w:p>
            <w:pPr>
              <w:pStyle w:val="Compact"/>
            </w:pPr>
            <w:r>
              <w:t xml:space="preserve">your scripts live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  <w:r>
              <w:t xml:space="preserve">where code actually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every object you’ve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Plots / Files</w:t>
            </w:r>
          </w:p>
        </w:tc>
        <w:tc>
          <w:tcPr/>
          <w:p>
            <w:pPr>
              <w:pStyle w:val="Compact"/>
            </w:pPr>
            <w:r>
              <w:t xml:space="preserve">right (tab)</w:t>
            </w:r>
          </w:p>
        </w:tc>
        <w:tc>
          <w:tcPr/>
          <w:p>
            <w:pPr>
              <w:pStyle w:val="Compact"/>
            </w:pPr>
            <w:r>
              <w:t xml:space="preserve">your figures and project files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tab. Type</w:t>
      </w:r>
      <w:r>
        <w:t xml:space="preserve"> </w:t>
      </w:r>
      <w:r>
        <w:rPr>
          <w:rStyle w:val="VerbatimChar"/>
        </w:rPr>
        <w:t xml:space="preserve">1 + 1</w:t>
      </w:r>
      <w:r>
        <w:t xml:space="preserve"> </w:t>
      </w:r>
      <w:r>
        <w:t xml:space="preserve">and press Enter. Result:</w:t>
      </w:r>
      <w:r>
        <w:t xml:space="preserve"> </w:t>
      </w:r>
      <w:r>
        <w:rPr>
          <w:rStyle w:val="VerbatimChar"/>
        </w:rPr>
        <w:t xml:space="preserve">_____</w:t>
      </w:r>
    </w:p>
    <w:p>
      <w:r>
        <w:pict>
          <v:rect style="width:0;height:1.5pt" o:hralign="center" o:hrstd="t" o:hr="t"/>
        </w:pict>
      </w:r>
    </w:p>
    <w:bookmarkEnd w:id="17"/>
    <w:bookmarkStart w:id="21" w:name="Xb624d07fe7e8d5fc386d5fb6022cf49519a0381"/>
    <w:p>
      <w:pPr>
        <w:pStyle w:val="Heading1"/>
      </w:pPr>
      <w:r>
        <w:t xml:space="preserve">Part 4 · R as a calculator, and storing values</w:t>
      </w:r>
    </w:p>
    <w:p>
      <w:pPr>
        <w:pStyle w:val="FirstParagraph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console line (instead of the usual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prompt) means R is still waiting for you to finish typing something. Press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to cancel.</w:t>
      </w:r>
    </w:p>
    <w:p>
      <w:pPr>
        <w:pStyle w:val="FirstParagraph"/>
      </w:pPr>
      <w:r>
        <w:t xml:space="preserve">Now store a value with the</w:t>
      </w:r>
      <w:r>
        <w:t xml:space="preserve"> </w:t>
      </w:r>
      <w:r>
        <w:rPr>
          <w:b/>
          <w:bCs/>
        </w:rPr>
        <w:t xml:space="preserve">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(shortcut: Alt/Option +</w:t>
      </w:r>
      <w:r>
        <w:t xml:space="preserve"> </w:t>
      </w:r>
      <w:r>
        <w:rPr>
          <w:rStyle w:val="VerbatimChar"/>
        </w:rPr>
        <w:t xml:space="preserve">-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</w:t>
      </w:r>
      <w:r>
        <w:rPr>
          <w:rStyle w:val="CommentTok"/>
        </w:rPr>
        <w:t xml:space="preserve"># read it back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use it in math</w:t>
      </w:r>
    </w:p>
    <w:p>
      <w:pPr>
        <w:pStyle w:val="FirstParagraph"/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pane.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Store the number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, then multiply it by</w:t>
      </w:r>
      <w:r>
        <w:t xml:space="preserve"> </w:t>
      </w:r>
      <w:r>
        <w:rPr>
          <w:rStyle w:val="VerbatimChar"/>
        </w:rPr>
        <w:t xml:space="preserve">x</w:t>
      </w:r>
      <w:r>
        <w:t xml:space="preserve">. Result:</w:t>
      </w:r>
      <w:r>
        <w:t xml:space="preserve"> </w:t>
      </w:r>
      <w:r>
        <w:rPr>
          <w:rStyle w:val="VerbatimChar"/>
        </w:rPr>
        <w:t xml:space="preserve">_____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x / my_number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my_number %% x</w:t>
            </w:r>
            <w:r>
              <w:t xml:space="preserve"> </w:t>
            </w:r>
            <w:r>
              <w:t xml:space="preserve">(the remainder operator). Predict each result before you run it.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art-5-naming-things-well"/>
    <w:p>
      <w:pPr>
        <w:pStyle w:val="Heading1"/>
      </w:pPr>
      <w:r>
        <w:t xml:space="preserve">Part 5 · Naming things well</w:t>
      </w:r>
    </w:p>
    <w:p>
      <w:pPr>
        <w:pStyle w:val="FirstParagraph"/>
      </w:pPr>
      <w:r>
        <w:t xml:space="preserve">Good names make code readable months later: be explicit (</w:t>
      </w:r>
      <w:r>
        <w:rPr>
          <w:rStyle w:val="VerbatimChar"/>
        </w:rPr>
        <w:t xml:space="preserve">needle_length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x2</w:t>
      </w:r>
      <w:r>
        <w:t xml:space="preserve">), never start with a number, and 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length_mm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Length_mm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lower_snake_case</w:t>
      </w:r>
      <w:r>
        <w:t xml:space="preserve">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of these are valid R object names? Circle Y or N.</w:t>
      </w:r>
    </w:p>
    <w:p>
      <w:pPr>
        <w:pStyle w:val="SourceCode"/>
      </w:pPr>
      <w:r>
        <w:rPr>
          <w:rStyle w:val="VerbatimChar"/>
        </w:rPr>
        <w:t xml:space="preserve">needle_length     Y / N</w:t>
      </w:r>
      <w:r>
        <w:br/>
      </w:r>
      <w:r>
        <w:rPr>
          <w:rStyle w:val="VerbatimChar"/>
        </w:rPr>
        <w:t xml:space="preserve">3rd_needle        Y / N</w:t>
      </w:r>
      <w:r>
        <w:br/>
      </w:r>
      <w:r>
        <w:rPr>
          <w:rStyle w:val="VerbatimChar"/>
        </w:rPr>
        <w:t xml:space="preserve">Length_mm         Y / N</w:t>
      </w:r>
      <w:r>
        <w:br/>
      </w:r>
      <w:r>
        <w:rPr>
          <w:rStyle w:val="VerbatimChar"/>
        </w:rPr>
        <w:t xml:space="preserve">my.needle.data    Y / N</w:t>
      </w:r>
      <w:r>
        <w:br/>
      </w:r>
      <w:r>
        <w:rPr>
          <w:rStyle w:val="VerbatimChar"/>
        </w:rPr>
        <w:t xml:space="preserve">n_s               Y / N</w:t>
      </w:r>
    </w:p>
    <w:p>
      <w:r>
        <w:pict>
          <v:rect style="width:0;height:1.5pt" o:hralign="center" o:hrstd="t" o:hr="t"/>
        </w:pict>
      </w:r>
    </w:p>
    <w:bookmarkEnd w:id="22"/>
    <w:bookmarkStart w:id="23" w:name="part-6-comments"/>
    <w:p>
      <w:pPr>
        <w:pStyle w:val="Heading1"/>
      </w:pPr>
      <w:r>
        <w:t xml:space="preserve">Part 6 · Comments</w:t>
      </w:r>
    </w:p>
    <w:p>
      <w:pPr>
        <w:pStyle w:val="FirstParagraph"/>
      </w:pPr>
      <w:r>
        <w:t xml:space="preserve">Anything after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 ignored by R — a note for humans.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average of four needle lengths, in mm</w:t>
      </w:r>
      <w:r>
        <w:br/>
      </w:r>
      <w:r>
        <w:rPr>
          <w:rStyle w:val="NormalTok"/>
        </w:rPr>
        <w:t xml:space="preserve">needle_length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(needle_length)   </w:t>
      </w:r>
      <w:r>
        <w:rPr>
          <w:rStyle w:val="CommentTok"/>
        </w:rPr>
        <w:t xml:space="preserve"># average needle length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If a line confused you while writing it, comment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 did it — future you will forget.</w:t>
      </w:r>
    </w:p>
    <w:p>
      <w:r>
        <w:pict>
          <v:rect style="width:0;height:1.5pt" o:hralign="center" o:hrstd="t" o:hr="t"/>
        </w:pict>
      </w:r>
    </w:p>
    <w:bookmarkEnd w:id="23"/>
    <w:bookmarkStart w:id="24" w:name="part-7-functions-and-arguments"/>
    <w:p>
      <w:pPr>
        <w:pStyle w:val="Heading1"/>
      </w:pPr>
      <w:r>
        <w:t xml:space="preserve">Part 7 · Functions and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called by name and takes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default: 0 decimal places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2 decimal places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Stuck?</w:t>
      </w:r>
      <w:r>
        <w:t xml:space="preserve"> </w:t>
      </w:r>
      <w:r>
        <w:rPr>
          <w:rStyle w:val="VerbatimChar"/>
        </w:rPr>
        <w:t xml:space="preserve">?round</w:t>
      </w:r>
      <w:r>
        <w:t xml:space="preserve"> </w:t>
      </w:r>
      <w:r>
        <w:t xml:space="preserve">opens the help page.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 </w:t>
      </w:r>
      <w:r>
        <w:t xml:space="preserve">to round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(R knows this by name) to 4 decimal places. Result:</w:t>
      </w:r>
      <w:r>
        <w:t xml:space="preserve"> </w:t>
      </w:r>
      <w:r>
        <w:rPr>
          <w:rStyle w:val="VerbatimChar"/>
        </w:rPr>
        <w:t xml:space="preserve">_____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r>
        <w:pict>
          <v:rect style="width:0;height:1.5pt" o:hralign="center" o:hrstd="t" o:hr="t"/>
        </w:pict>
      </w:r>
    </w:p>
    <w:bookmarkEnd w:id="24"/>
    <w:bookmarkStart w:id="27" w:name="part-8-vectors-and-data-types"/>
    <w:p>
      <w:pPr>
        <w:pStyle w:val="Heading1"/>
      </w:pPr>
      <w:r>
        <w:t xml:space="preserve">Part 8 · Vectors and data types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. A spreadsheet column is really just a vector.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NormalTok"/>
        </w:rPr>
        <w:t xml:space="preserve">length_mm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numeric vector</w:t>
      </w:r>
      <w:r>
        <w:br/>
      </w:r>
      <w:r>
        <w:rPr>
          <w:rStyle w:val="NormalTok"/>
        </w:rPr>
        <w:t xml:space="preserve">side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character vector — needs quotes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(length_mm)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(length_mm)    </w:t>
      </w:r>
      <w:r>
        <w:rPr>
          <w:rStyle w:val="CommentTok"/>
        </w:rPr>
        <w:t xml:space="preserve"># what type?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"n"</w:t>
      </w:r>
      <w:r>
        <w:t xml:space="preserve"> </w:t>
      </w:r>
      <w:r>
        <w:t xml:space="preserve">in quotes is text. Without quotes, R looks for an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errors if none exists.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a character vector called</w:t>
      </w:r>
      <w:r>
        <w:t xml:space="preserve"> </w:t>
      </w:r>
      <w:r>
        <w:rPr>
          <w:rStyle w:val="VerbatimChar"/>
        </w:rPr>
        <w:t xml:space="preserve">my_sides</w:t>
      </w:r>
      <w:r>
        <w:t xml:space="preserve"> </w:t>
      </w:r>
      <w:r>
        <w:t xml:space="preserve">with the values</w:t>
      </w:r>
      <w:r>
        <w:t xml:space="preserve"> </w:t>
      </w:r>
      <w:r>
        <w:rPr>
          <w:rStyle w:val="VerbatimChar"/>
        </w:rPr>
        <w:t xml:space="preserve">"n"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"s"</w:t>
      </w:r>
      <w:r>
        <w:t xml:space="preserve">. Check its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Make a numeric vector of 5 needle lengths you make up. Run</w:t>
            </w:r>
            <w:r>
              <w:t xml:space="preserve"> </w:t>
            </w:r>
            <w:r>
              <w:rPr>
                <w:rStyle w:val="VerbatimChar"/>
              </w:rPr>
              <w:t xml:space="preserve">mean()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sd()</w:t>
            </w:r>
            <w:r>
              <w:t xml:space="preserve"> </w:t>
            </w:r>
            <w:r>
              <w:t xml:space="preserve">on it — both work directly on a vector, no data frame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art-9-packages-and-libraries"/>
    <w:p>
      <w:pPr>
        <w:pStyle w:val="Heading1"/>
      </w:pPr>
      <w:r>
        <w:t xml:space="preserve">Part 9 · Packages and libraries</w:t>
      </w:r>
    </w:p>
    <w:p>
      <w:pPr>
        <w:pStyle w:val="FirstParagraph"/>
      </w:pPr>
      <w:r>
        <w:rPr>
          <w:b/>
          <w:bCs/>
        </w:rPr>
        <w:t xml:space="preserve">Install once</w:t>
      </w:r>
      <w:r>
        <w:t xml:space="preserve">, in the Console: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put this at the very top of every script:</w:t>
      </w:r>
    </w:p>
    <w:p>
      <w:pPr>
        <w:pStyle w:val="BodyText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── Packages 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First line R prints after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: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31" w:name="part-10-load-the-pine-needle-data"/>
    <w:p>
      <w:pPr>
        <w:pStyle w:val="Heading1"/>
      </w:pPr>
      <w:r>
        <w:t xml:space="preserve">Part 10 · Load the pine needle data</w:t>
      </w:r>
    </w:p>
    <w:bookmarkStart w:id="29" w:name="create-your-script"/>
    <w:p>
      <w:pPr>
        <w:pStyle w:val="Heading3"/>
      </w:pPr>
      <w:r>
        <w:t xml:space="preserve">Create your script</w:t>
      </w:r>
    </w:p>
    <w:p>
      <w:pPr>
        <w:pStyle w:val="FirstParagraph"/>
      </w:pPr>
      <w:r>
        <w:rPr>
          <w:b/>
          <w:bCs/>
        </w:rPr>
        <w:t xml:space="preserve">File → New File → R Script</w:t>
      </w:r>
      <w:r>
        <w:t xml:space="preserve">. Save it immediately as</w:t>
      </w:r>
      <w:r>
        <w:t xml:space="preserve"> </w:t>
      </w:r>
      <w:r>
        <w:rPr>
          <w:rStyle w:val="VerbatimChar"/>
        </w:rPr>
        <w:t xml:space="preserve">01_getting_started.R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pine_project/scripts/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Load data ─────────────────────────────</w:t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pine_df    </w:t>
      </w:r>
      <w:r>
        <w:rPr>
          <w:rStyle w:val="CommentTok"/>
        </w:rPr>
        <w:t xml:space="preserve"># print to console</w:t>
      </w:r>
    </w:p>
    <w:p>
      <w:pPr>
        <w:pStyle w:val="FirstParagraph"/>
      </w:pPr>
      <w:r>
        <w:t xml:space="preserve">The path</w:t>
      </w:r>
      <w:r>
        <w:t xml:space="preserve"> </w:t>
      </w:r>
      <w:r>
        <w:rPr>
          <w:rStyle w:val="VerbatimChar"/>
        </w:rPr>
        <w:t xml:space="preserve">"data/..."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your project folder — it works on anyone’s computer, not just yours.</w:t>
      </w:r>
    </w:p>
    <w:bookmarkEnd w:id="29"/>
    <w:bookmarkStart w:id="30" w:name="always-look-before-you-trust-it"/>
    <w:p>
      <w:pPr>
        <w:pStyle w:val="Heading3"/>
      </w:pPr>
      <w:r>
        <w:t xml:space="preserve">Always look before you trust it</w:t>
      </w:r>
    </w:p>
    <w:p>
      <w:pPr>
        <w:pStyle w:val="FirstParagraph"/>
      </w:pPr>
      <w:r>
        <w:rPr>
          <w:b/>
          <w:bCs/>
        </w:rPr>
        <w:t xml:space="preserve">▶ Run each of these: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(pine_df) 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(pine_df)         </w:t>
      </w:r>
      <w:r>
        <w:rPr>
          <w:rStyle w:val="CommentTok"/>
        </w:rPr>
        <w:t xml:space="preserve"># (rows, columns)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(pine_df)       </w:t>
      </w:r>
      <w:r>
        <w:rPr>
          <w:rStyle w:val="CommentTok"/>
        </w:rPr>
        <w:t xml:space="preserve"># column names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(pine_df)     </w:t>
      </w:r>
      <w:r>
        <w:rPr>
          <w:rStyle w:val="CommentTok"/>
        </w:rPr>
        <w:t xml:space="preserve"># one line per column: name, type, first values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Answer from the output above.</w:t>
      </w:r>
    </w:p>
    <w:p>
      <w:pPr>
        <w:pStyle w:val="SourceCode"/>
      </w:pPr>
      <w:r>
        <w:rPr>
          <w:rStyle w:val="VerbatimChar"/>
        </w:rPr>
        <w:t xml:space="preserve">Rows:              Columns:</w:t>
      </w:r>
      <w:r>
        <w:br/>
      </w:r>
      <w:r>
        <w:rPr>
          <w:rStyle w:val="VerbatimChar"/>
        </w:rPr>
        <w:t xml:space="preserve">Type of n_s:        Values in wind: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closely at</w:t>
      </w:r>
      <w:r>
        <w:t xml:space="preserve"> </w:t>
      </w:r>
      <w:r>
        <w:rPr>
          <w:rStyle w:val="VerbatimChar"/>
        </w:rPr>
        <w:t xml:space="preserve">n_s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wind</w:t>
      </w:r>
      <w:r>
        <w:t xml:space="preserve">. Do they ever disagree (n paired with wind, or s paired with lee)? Why might a dataset include two columns that encode the same grouping?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art-11-your-first-plot"/>
    <w:p>
      <w:pPr>
        <w:pStyle w:val="Heading1"/>
      </w:pPr>
      <w:r>
        <w:t xml:space="preserve">Part 11 · Your first plot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is built from three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  <w:r>
        <w:t xml:space="preserve"> </w:t>
      </w:r>
      <w:r>
        <w:rPr>
          <w:b/>
          <w:bCs/>
        </w:rPr>
        <w:t xml:space="preserve">data</w:t>
      </w:r>
      <w:r>
        <w:t xml:space="preserve">,</w:t>
      </w:r>
      <w:r>
        <w:t xml:space="preserve"> </w:t>
      </w:r>
      <w:r>
        <w:rPr>
          <w:b/>
          <w:bCs/>
        </w:rPr>
        <w:t xml:space="preserve">aes()</w:t>
      </w:r>
      <w:r>
        <w:t xml:space="preserve"> </w:t>
      </w:r>
      <w:r>
        <w:t xml:space="preserve">(which columns map to x/y), and a</w:t>
      </w:r>
      <w:r>
        <w:t xml:space="preserve"> </w:t>
      </w:r>
      <w:r>
        <w:rPr>
          <w:b/>
          <w:bCs/>
        </w:rPr>
        <w:t xml:space="preserve">geom</w:t>
      </w:r>
      <w:r>
        <w:t xml:space="preserve"> </w:t>
      </w:r>
      <w:r>
        <w:t xml:space="preserve">(how to draw it).</w:t>
      </w:r>
    </w:p>
    <w:p>
      <w:pPr>
        <w:pStyle w:val="BodyText"/>
      </w:pPr>
      <w:r>
        <w:rPr>
          <w:b/>
          <w:bCs/>
        </w:rPr>
        <w:t xml:space="preserve">▶ Run this — the simplest possible plot: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sits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line, never the start.</w:t>
      </w:r>
    </w:p>
    <w:bookmarkStart w:id="34" w:name="improve-it-one-layer-at-a-time"/>
    <w:p>
      <w:pPr>
        <w:pStyle w:val="Heading3"/>
      </w:pPr>
      <w:r>
        <w:t xml:space="preserve">Improve it one layer at a time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wind exposure"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same plot using</w:t>
      </w:r>
      <w:r>
        <w:t xml:space="preserve"> </w:t>
      </w:r>
      <w:r>
        <w:rPr>
          <w:rStyle w:val="VerbatimChar"/>
        </w:rPr>
        <w:t xml:space="preserve">n_s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wind</w:t>
      </w:r>
      <w:r>
        <w:t xml:space="preserve"> </w:t>
      </w:r>
      <w:r>
        <w:t xml:space="preserve">on the x-axis. Copy the code above and change what’s needed.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FirstParagraph"/>
      </w:pPr>
      <w:r>
        <w:t xml:space="preserve">What pattern do you see — does the sheltered or exposed side tend to have longer needles?</w:t>
      </w:r>
      <w:r>
        <w:t xml:space="preserve"> </w:t>
      </w: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geom_violin()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geom_boxplot()</w:t>
            </w:r>
            <w:r>
              <w:t xml:space="preserve">, or add</w:t>
            </w:r>
            <w:r>
              <w:t xml:space="preserve"> </w:t>
            </w:r>
            <w:r>
              <w:rPr>
                <w:rStyle w:val="VerbatimChar"/>
              </w:rPr>
              <w:t xml:space="preserve">color = group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 </w:t>
            </w:r>
            <w:r>
              <w:t xml:space="preserve">to see each field team’s data separately.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part-12-save-your-plot"/>
    <w:p>
      <w:pPr>
        <w:pStyle w:val="Heading1"/>
      </w:pPr>
      <w:r>
        <w:t xml:space="preserve">Part 12 · Save your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needle_plot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"figures/needle_length.png"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needle_plot,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— the PNG should be there.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wants the</w:t>
      </w:r>
      <w:r>
        <w:t xml:space="preserve"> </w:t>
      </w:r>
      <w:r>
        <w:rPr>
          <w:b/>
          <w:bCs/>
        </w:rPr>
        <w:t xml:space="preserve">filename 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. Always use</w:t>
      </w:r>
      <w:r>
        <w:t xml:space="preserve"> </w:t>
      </w:r>
      <w:r>
        <w:rPr>
          <w:rStyle w:val="VerbatimChar"/>
        </w:rPr>
        <w:t xml:space="preserve">dpi = 300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40" w:name="part-13-review-and-checkpoint"/>
    <w:p>
      <w:pPr>
        <w:pStyle w:val="Heading1"/>
      </w:pPr>
      <w:r>
        <w:t xml:space="preserve">Part 13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2"/>
        </w:numPr>
      </w:pPr>
      <w:r>
        <w:t xml:space="preserve">State a testable H₀ and Hₐ, and explain why one tree isn’t enough</w:t>
      </w:r>
    </w:p>
    <w:p>
      <w:pPr>
        <w:pStyle w:val="Compact"/>
        <w:numPr>
          <w:ilvl w:val="0"/>
          <w:numId w:val="1003"/>
        </w:numPr>
      </w:pPr>
      <w:r>
        <w:t xml:space="preserve">Build a project folder with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04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5"/>
        </w:numPr>
      </w:pPr>
      <w:r>
        <w:t xml:space="preserve">Write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comments, save it, and re-run it</w:t>
      </w:r>
    </w:p>
    <w:p>
      <w:pPr>
        <w:pStyle w:val="Compact"/>
        <w:numPr>
          <w:ilvl w:val="0"/>
          <w:numId w:val="1006"/>
        </w:numPr>
      </w:pPr>
      <w:r>
        <w:t xml:space="preserve">Call functions with arguments and use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for help</w:t>
      </w:r>
    </w:p>
    <w:p>
      <w:pPr>
        <w:pStyle w:val="Compact"/>
        <w:numPr>
          <w:ilvl w:val="0"/>
          <w:numId w:val="1007"/>
        </w:numPr>
      </w:pPr>
      <w:r>
        <w:t xml:space="preserve">Build a vector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and check its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/</w:t>
      </w:r>
      <w:r>
        <w:rPr>
          <w:rStyle w:val="VerbatimChar"/>
        </w:rPr>
        <w:t xml:space="preserve">class()</w:t>
      </w:r>
    </w:p>
    <w:p>
      <w:pPr>
        <w:pStyle w:val="Compact"/>
        <w:numPr>
          <w:ilvl w:val="0"/>
          <w:numId w:val="1008"/>
        </w:numPr>
      </w:pPr>
      <w:r>
        <w:t xml:space="preserve">Install and load a package with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library()</w:t>
      </w:r>
    </w:p>
    <w:p>
      <w:pPr>
        <w:pStyle w:val="Compact"/>
        <w:numPr>
          <w:ilvl w:val="0"/>
          <w:numId w:val="1009"/>
        </w:numPr>
      </w:pPr>
      <w:r>
        <w:t xml:space="preserve">Load a CSV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and inspect it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10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boxplot with jittered points and save it as a PNG at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whole script top to bottom (or line by line). Ran cleanly?</w:t>
      </w:r>
      <w:r>
        <w:t xml:space="preserve"> </w:t>
      </w:r>
      <w:r>
        <w:rPr>
          <w:rStyle w:val="VerbatimChar"/>
        </w:rPr>
        <w:t xml:space="preserve">Y / N</w:t>
      </w:r>
      <w:r>
        <w:t xml:space="preserve"> </w:t>
      </w:r>
      <w:r>
        <w:t xml:space="preserve">— if not, the error was:</w:t>
      </w:r>
      <w:r>
        <w:t xml:space="preserve"> </w:t>
      </w: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01_getting_started.R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X1f076328da862cb25f8a993c81c40efe2ac3504"/>
    <w:p>
      <w:pPr>
        <w:pStyle w:val="Heading1"/>
      </w:pPr>
      <w:r>
        <w:t xml:space="preserve">Part 14 · Going further — optional in class, or take-home if you’d like more practice</w:t>
      </w:r>
    </w:p>
    <w:p>
      <w:pPr>
        <w:pStyle w:val="BlockText"/>
      </w:pPr>
      <w:r>
        <w:t xml:space="preserve">Work through this if you finish early. There are no wrong answers — the goal is to see what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can do.</w:t>
      </w:r>
    </w:p>
    <w:bookmarkStart w:id="41" w:name="histograms-split-by-group"/>
    <w:p>
      <w:pPr>
        <w:pStyle w:val="Heading3"/>
      </w:pPr>
      <w:r>
        <w:t xml:space="preserve">Histograms, split by group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Are the two distributions similar in shape, or different?</w:t>
      </w:r>
      <w:r>
        <w:t xml:space="preserve"> </w:t>
      </w:r>
      <w:r>
        <w:rPr>
          <w:rStyle w:val="VerbatimChar"/>
        </w:rPr>
        <w:t xml:space="preserve">________________________</w:t>
      </w:r>
    </w:p>
    <w:bookmarkEnd w:id="41"/>
    <w:bookmarkStart w:id="42" w:name="facets-one-panel-per-group"/>
    <w:p>
      <w:pPr>
        <w:pStyle w:val="Heading3"/>
      </w:pPr>
      <w:r>
        <w:t xml:space="preserve">Facets — one panel per group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group)</w:t>
      </w:r>
    </w:p>
    <w:bookmarkEnd w:id="42"/>
    <w:bookmarkStart w:id="43" w:name="violin-plots"/>
    <w:p>
      <w:pPr>
        <w:pStyle w:val="Heading3"/>
      </w:pPr>
      <w:r>
        <w:t xml:space="preserve">Violin 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43"/>
    <w:bookmarkStart w:id="44" w:name="themes-change-the-look"/>
    <w:p>
      <w:pPr>
        <w:pStyle w:val="Heading3"/>
      </w:pPr>
      <w:r>
        <w:t xml:space="preserve">Themes — change the look</w:t>
      </w:r>
    </w:p>
    <w:p>
      <w:pPr>
        <w:pStyle w:val="FirstParagraph"/>
      </w:pPr>
      <w:r>
        <w:t xml:space="preserve">Add any of these to a plot above:</w:t>
      </w:r>
    </w:p>
    <w:p>
      <w:pPr>
        <w:pStyle w:val="SourceCode"/>
      </w:pP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theme do you like best for this kind of biological comparison? Why?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970ef8e44a72b051900e5951f7952ab34f9e7c0"/>
    <w:p>
      <w:pPr>
        <w:pStyle w:val="Heading1"/>
      </w:pPr>
      <w:r>
        <w:t xml:space="preserve">What your finished project folder looks like</w:t>
      </w:r>
    </w:p>
    <w:p>
      <w:pPr>
        <w:pStyle w:val="SourceCode"/>
      </w:pPr>
      <w:r>
        <w:rPr>
          <w:rStyle w:val="VerbatimChar"/>
        </w:rPr>
        <w:t xml:space="preserve">pine_project/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pine_needles.csv               &lt;- never touch this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01_getting_started.R           &lt;- your complete script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└── needle_length.png              &lt;- Part 12</w:t>
      </w:r>
    </w:p>
    <w:p>
      <w:pPr>
        <w:pStyle w:val="FirstParagraph"/>
      </w:pPr>
      <w:r>
        <w:t xml:space="preserve">This is the structure we will use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analysis this term.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raw files</w:t>
            </w:r>
          </w:p>
        </w:tc>
        <w:tc>
          <w:tcPr/>
          <w:p>
            <w:pPr>
              <w:pStyle w:val="Compact"/>
            </w:pPr>
            <w:r>
              <w:t xml:space="preserve">read-only, never overwrite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</w:t>
            </w:r>
            <w:r>
              <w:t xml:space="preserve"> </w:t>
            </w: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one script per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</w:pPr>
            <w:r>
              <w:t xml:space="preserve">saved plots</w:t>
            </w:r>
          </w:p>
        </w:tc>
        <w:tc>
          <w:tcPr/>
          <w:p>
            <w:pPr>
              <w:pStyle w:val="Compact"/>
            </w:pPr>
            <w:r>
              <w:t xml:space="preserve">always PNG, always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run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 Spelling? 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line?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built-in help page.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working scientist googles error messages daily. Getting stuck is not failing — it is the job.</w:t>
      </w:r>
    </w:p>
    <w:p>
      <w:r>
        <w:pict>
          <v:rect style="width:0;height:1.5pt" o:hralign="center" o:hrstd="t" o:hr="t"/>
        </w:pic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9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line="240" w:lineRule="auto"/>
      <w:contextualSpacing/>
      <w:jc w:val="center"/>
    </w:pPr>
    <w:rPr>
      <w:rFonts w:asciiTheme="majorHAnsi" w:cstheme="majorBidi" w:eastAsiaTheme="majorEastAsia" w:hAnsiTheme="majorHAnsi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5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— Module 1: Getting Started</dc:title>
  <dc:creator>Bill Perry</dc:creator>
  <dc:description>Hands-on worksheet: forming a testable question, organizing a project, and writing your first R script and ggplot.</dc:description>
  <cp:keywords/>
  <dcterms:created xsi:type="dcterms:W3CDTF">2026-08-20T19:14:46Z</dcterms:created>
  <dcterms:modified xsi:type="dcterms:W3CDTF">2026-08-20T19:14:46Z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</vt:lpwstr>
  </property>
  <property fmtid="{D5CDD505-2E9C-101B-9397-08002B2CF9AE}" pid="11" name="subtitle">
    <vt:lpwstr>From a question in the field to your first plot in R</vt:lpwstr>
  </property>
  <property fmtid="{D5CDD505-2E9C-101B-9397-08002B2CF9AE}" pid="12" name="toc-title">
    <vt:lpwstr>Table of contents</vt:lpwstr>
  </property>
  <property fmtid="{D5CDD505-2E9C-101B-9397-08002B2CF9AE}" pid="13" name="week">
    <vt:lpwstr>1</vt:lpwstr>
  </property>
</Properties>
</file>