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7.png" ContentType="image/png"/>
  <Override PartName="/word/media/rId39.png" ContentType="image/png"/>
  <Override PartName="/word/media/rId20.png" ContentType="image/png"/>
  <Override PartName="/word/media/rId24.png" ContentType="image/png"/>
  <Override PartName="/word/media/rId30.png" ContentType="image/png"/>
  <Override PartName="/word/media/rId36.png" ContentType="image/png"/>
  <Override PartName="/word/media/rId43.png" ContentType="image/png"/>
  <Override PartName="/word/media/rId49.png" ContentType="image/png"/>
  <Override PartName="/word/media/rId55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4 — Graphing Effectively</w:t>
      </w:r>
    </w:p>
    <w:p>
      <w:pPr>
        <w:pStyle w:val="Subtitle"/>
      </w:pPr>
      <w:r>
        <w:t xml:space="preserve">Boxplots, group comparisons, and saving a publication-ready figure</w:t>
      </w:r>
    </w:p>
    <w:p>
      <w:pPr>
        <w:pStyle w:val="Author"/>
      </w:pPr>
      <w:r>
        <w:t xml:space="preserve">Bill Perry</w:t>
      </w:r>
    </w:p>
    <w:bookmarkStart w:id="14" w:name="where-we-left-off"/>
    <w:p>
      <w:pPr>
        <w:pStyle w:val="Heading2"/>
      </w:pPr>
      <w:r>
        <w:t xml:space="preserve">Where We Left Off</w:t>
      </w:r>
    </w:p>
    <w:p>
      <w:pPr>
        <w:pStyle w:val="FirstParagraph"/>
      </w:pPr>
      <w:r>
        <w:t xml:space="preserve">Last time you:</w:t>
      </w:r>
    </w:p>
    <w:p>
      <w:pPr>
        <w:pStyle w:val="Compact"/>
        <w:numPr>
          <w:ilvl w:val="0"/>
          <w:numId w:val="1001"/>
        </w:numPr>
      </w:pPr>
      <w:r>
        <w:t xml:space="preserve">Computed mean, median, SD, and SE — by hand and with</w:t>
      </w:r>
      <w:r>
        <w:t xml:space="preserve"> </w:t>
      </w:r>
      <w:r>
        <w:rPr>
          <w:rStyle w:val="VerbatimChar"/>
        </w:rPr>
        <w:t xml:space="preserve">summarize()</w:t>
      </w:r>
    </w:p>
    <w:p>
      <w:pPr>
        <w:pStyle w:val="Compact"/>
        <w:numPr>
          <w:ilvl w:val="0"/>
          <w:numId w:val="1001"/>
        </w:numPr>
      </w:pPr>
      <w:r>
        <w:t xml:space="preserve">Fixed the</w:t>
      </w:r>
      <w:r>
        <w:t xml:space="preserve"> </w:t>
      </w:r>
      <w:r>
        <w:rPr>
          <w:rStyle w:val="VerbatimChar"/>
        </w:rPr>
        <w:t xml:space="preserve">length()</w:t>
      </w:r>
      <w:r>
        <w:t xml:space="preserve"> </w:t>
      </w:r>
      <w:r>
        <w:t xml:space="preserve">trap with</w:t>
      </w:r>
      <w:r>
        <w:t xml:space="preserve"> </w:t>
      </w:r>
      <w:r>
        <w:rPr>
          <w:rStyle w:val="VerbatimChar"/>
        </w:rPr>
        <w:t xml:space="preserve">sum(!is.na())</w:t>
      </w:r>
    </w:p>
    <w:p>
      <w:pPr>
        <w:pStyle w:val="Compact"/>
        <w:numPr>
          <w:ilvl w:val="0"/>
          <w:numId w:val="1001"/>
        </w:numPr>
      </w:pPr>
      <w:r>
        <w:t xml:space="preserve">Got tidy per-group tables with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 from Module 3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You now have real numbers describing lee vs. windward needles. Today we make those numbers</w:t>
            </w:r>
            <w:r>
              <w:t xml:space="preserve"> </w:t>
            </w:r>
            <w:r>
              <w:rPr>
                <w:b/>
                <w:bCs/>
              </w:rPr>
              <w:t xml:space="preserve">visible</w:t>
            </w:r>
            <w:r>
              <w:t xml:space="preserve"> </w:t>
            </w:r>
            <w:r>
              <w:t xml:space="preserve">— and save the result properly.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Today’s roadmap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ggplot</w:t>
            </w:r>
            <w:r>
              <w:t xml:space="preserve"> </w:t>
            </w:r>
            <w:r>
              <w:t xml:space="preserve">grammar, recapped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Boxplots done right — with raw points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Plotting mean ± SE directly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Faceting and a quick theme tour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rStyle w:val="VerbatimChar"/>
              </w:rPr>
              <w:t xml:space="preserve">ggsave()</w:t>
            </w:r>
            <w:r>
              <w:t xml:space="preserve">, for real this time</w:t>
            </w:r>
          </w:p>
          <w:p/>
        </w:tc>
      </w:tr>
    </w:tbl>
    <w:bookmarkEnd w:id="14"/>
    <w:bookmarkStart w:id="23" w:name="part-1-the-ggplot-grammar-recapped"/>
    <w:p>
      <w:pPr>
        <w:pStyle w:val="Heading2"/>
      </w:pPr>
      <w:r>
        <w:t xml:space="preserve">Part 1 · The</w:t>
      </w:r>
      <w:r>
        <w:t xml:space="preserve"> </w:t>
      </w:r>
      <w:r>
        <w:rPr>
          <w:rStyle w:val="VerbatimChar"/>
        </w:rPr>
        <w:t xml:space="preserve">ggplot</w:t>
      </w:r>
      <w:r>
        <w:t xml:space="preserve"> </w:t>
      </w:r>
      <w:r>
        <w:t xml:space="preserve">Grammar, Recapped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ggplot</w:t>
      </w:r>
      <w:r>
        <w:t xml:space="preserve"> </w:t>
      </w:r>
      <w:r>
        <w:t xml:space="preserve">is three pieces joined with</w:t>
      </w:r>
      <w:r>
        <w:t xml:space="preserve"> </w:t>
      </w:r>
      <w:r>
        <w:rPr>
          <w:rStyle w:val="VerbatimChar"/>
        </w:rPr>
        <w:t xml:space="preserve">+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</w:t>
      </w:r>
      <w:r>
        <w:t xml:space="preserve"> </w:t>
      </w:r>
      <w:r>
        <w:t xml:space="preserve">— which data frame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aes()</w:t>
      </w:r>
      <w:r>
        <w:t xml:space="preserve"> </w:t>
      </w:r>
      <w:r>
        <w:t xml:space="preserve">— which columns map to x, y, color, fill…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geom</w:t>
      </w:r>
      <w:r>
        <w:t xml:space="preserve"> </w:t>
      </w:r>
      <w:r>
        <w:t xml:space="preserve">— how to draw it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NormalTok"/>
        </w:rPr>
        <w:t xml:space="preserve">pine_df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"data/pine_needles.csv"</w:t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Everything today is the</w:t>
            </w:r>
            <w:r>
              <w:t xml:space="preserve"> </w:t>
            </w:r>
            <w:r>
              <w:rPr>
                <w:i/>
                <w:iCs/>
              </w:rPr>
              <w:t xml:space="preserve">same three pieces</w:t>
            </w:r>
            <w:r>
              <w:t xml:space="preserve"> </w:t>
            </w:r>
            <w:r>
              <w:t xml:space="preserve">— we’re just adding more layers and more polish on top of them.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Recap from Module 1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(pine_df,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n_s,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length_mm))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FirstParagraph"/>
            </w:pPr>
            <w:r>
              <w:drawing>
                <wp:inline>
                  <wp:extent cx="5334000" cy="53340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04_graphing_effectively_lecture_files/figure-docx/unnamed-chunk-2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3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bookmarkEnd w:id="23"/>
    <w:bookmarkStart w:id="27" w:name="part-2-boxplot-anatomy"/>
    <w:p>
      <w:pPr>
        <w:pStyle w:val="Heading2"/>
      </w:pPr>
      <w:r>
        <w:t xml:space="preserve">Part 2 · Boxplot Anatomy</w:t>
      </w:r>
    </w:p>
    <w:p>
      <w:pPr>
        <w:pStyle w:val="SourceCode"/>
      </w:pPr>
      <w:r>
        <w:rPr>
          <w:rStyle w:val="NormalTok"/>
        </w:rPr>
        <w:t xml:space="preserve">pine_box_plot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(pine_df,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n_s,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n_s))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by 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(n = lee, s = windward)"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pine_box_plot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04_graphing_effectively_lecture_files/figure-docx/unnamed-chunk-3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Boxplot anatomy:</w:t>
      </w:r>
    </w:p>
    <w:p>
      <w:pPr>
        <w:pStyle w:val="Compact"/>
        <w:numPr>
          <w:ilvl w:val="0"/>
          <w:numId w:val="1004"/>
        </w:numPr>
      </w:pPr>
      <w:r>
        <w:t xml:space="preserve">Middle line =</w:t>
      </w:r>
      <w:r>
        <w:t xml:space="preserve"> </w:t>
      </w:r>
      <w:r>
        <w:rPr>
          <w:b/>
          <w:bCs/>
        </w:rPr>
        <w:t xml:space="preserve">median</w:t>
      </w:r>
    </w:p>
    <w:p>
      <w:pPr>
        <w:pStyle w:val="Compact"/>
        <w:numPr>
          <w:ilvl w:val="0"/>
          <w:numId w:val="1004"/>
        </w:numPr>
      </w:pPr>
      <w:r>
        <w:t xml:space="preserve">Box edges = 25th and 75th percentile (</w:t>
      </w:r>
      <w:r>
        <w:rPr>
          <w:b/>
          <w:bCs/>
        </w:rPr>
        <w:t xml:space="preserve">IQR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Whiskers = 1.5 × IQR</w:t>
      </w:r>
    </w:p>
    <w:p>
      <w:pPr>
        <w:pStyle w:val="Compact"/>
        <w:numPr>
          <w:ilvl w:val="0"/>
          <w:numId w:val="1004"/>
        </w:numPr>
      </w:pPr>
      <w:r>
        <w:t xml:space="preserve">Dots beyond whiskers =</w:t>
      </w:r>
      <w:r>
        <w:t xml:space="preserve"> </w:t>
      </w:r>
      <w:r>
        <w:rPr>
          <w:b/>
          <w:bCs/>
        </w:rPr>
        <w:t xml:space="preserve">outliers</w:t>
      </w:r>
    </w:p>
    <w:p>
      <w:pPr>
        <w:pStyle w:val="FirstParagraph"/>
      </w:pPr>
      <w:r>
        <w:t xml:space="preserve">📖 R4DS §9 — Layers</w:t>
      </w:r>
    </w:p>
    <w:bookmarkEnd w:id="27"/>
    <w:bookmarkStart w:id="35" w:name="boxplot-raw-points"/>
    <w:p>
      <w:pPr>
        <w:pStyle w:val="Heading2"/>
      </w:pPr>
      <w:r>
        <w:t xml:space="preserve">Boxplot + Raw Points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🔮 Predict first:</w:t>
            </w:r>
            <w:r>
              <w:t xml:space="preserve"> </w:t>
            </w:r>
            <w:r>
              <w:t xml:space="preserve">With only 6 needles per side per tree, does a boxplot alone show you everything? What might it hide?</w:t>
            </w:r>
          </w:p>
          <w:p/>
        </w:tc>
      </w:tr>
    </w:tbl>
    <w:p>
      <w:pPr>
        <w:pStyle w:val="SourceCode"/>
      </w:pPr>
      <w:r>
        <w:rPr>
          <w:rStyle w:val="NormalTok"/>
        </w:rPr>
        <w:t xml:space="preserve">pine_jitter_plot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(pine_df,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n_s,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n_s))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by 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pine_jitter_plot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04_graphing_effectively_lecture_files/figure-docx/unnamed-chunk-4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position_jitter(width = 0.15)</w:t>
      </w:r>
      <w:r>
        <w:t xml:space="preserve"> </w:t>
      </w:r>
      <w:r>
        <w:t xml:space="preserve">spreads points sideways so they don’t overlap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seed = 42</w:t>
      </w:r>
      <w:r>
        <w:t xml:space="preserve"> </w:t>
      </w:r>
      <w:r>
        <w:t xml:space="preserve">— same jitter layout every time you render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alpha = 0.6</w:t>
      </w:r>
      <w:r>
        <w:t xml:space="preserve"> </w:t>
      </w:r>
      <w:r>
        <w:t xml:space="preserve">— semi-transparent, so overlapping points are still visible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Always show the raw points alongside a boxplot when</w:t>
            </w:r>
            <w:r>
              <w:t xml:space="preserve"> </w:t>
            </w:r>
            <w:r>
              <w:rPr>
                <w:i/>
                <w:iCs/>
              </w:rPr>
              <w:t xml:space="preserve">n</w:t>
            </w:r>
            <w:r>
              <w:t xml:space="preserve"> </w:t>
            </w:r>
            <w:r>
              <w:t xml:space="preserve">is small — every point matters, and a box alone can hide a bimodal or lopsided pattern.</w:t>
            </w:r>
          </w:p>
          <w:p/>
        </w:tc>
      </w:tr>
    </w:tbl>
    <w:bookmarkEnd w:id="35"/>
    <w:bookmarkStart w:id="42" w:name="part-3-mapping-color-by-group"/>
    <w:p>
      <w:pPr>
        <w:pStyle w:val="Heading2"/>
      </w:pPr>
      <w:r>
        <w:t xml:space="preserve">Part 3 · Mapping Color by Group</w:t>
      </w:r>
    </w:p>
    <w:p>
      <w:pPr>
        <w:pStyle w:val="SourceCode"/>
      </w:pPr>
      <w:r>
        <w:rPr>
          <w:rStyle w:val="NormalTok"/>
        </w:rPr>
        <w:t xml:space="preserve">pine_team_plot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(pine_df,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n_s,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group))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by Side, Colored by Team"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"Field team"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pine_team_plot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04_graphing_effectively_lecture_files/figure-docx/unnamed-chunk-5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color = group</w:t>
      </w:r>
      <w:r>
        <w:t xml:space="preserve"> </w:t>
      </w:r>
      <w:r>
        <w:t xml:space="preserve">maps a</w:t>
      </w:r>
      <w:r>
        <w:t xml:space="preserve"> </w:t>
      </w:r>
      <w:r>
        <w:rPr>
          <w:b/>
          <w:bCs/>
        </w:rPr>
        <w:t xml:space="preserve">third variable</w:t>
      </w:r>
      <w:r>
        <w:t xml:space="preserve"> </w:t>
      </w:r>
      <w:r>
        <w:t xml:space="preserve">onto the plot — no new geom needed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ggplot</w:t>
      </w:r>
      <w:r>
        <w:t xml:space="preserve"> </w:t>
      </w:r>
      <w:r>
        <w:t xml:space="preserve">auto-builds the legend and picks colors for you</w:t>
      </w:r>
    </w:p>
    <w:p>
      <w:pPr>
        <w:pStyle w:val="Compact"/>
        <w:numPr>
          <w:ilvl w:val="0"/>
          <w:numId w:val="1006"/>
        </w:numPr>
      </w:pPr>
      <w:r>
        <w:t xml:space="preserve">Mapping inside</w:t>
      </w:r>
      <w:r>
        <w:t xml:space="preserve"> </w:t>
      </w:r>
      <w:r>
        <w:rPr>
          <w:rStyle w:val="VerbatimChar"/>
        </w:rPr>
        <w:t xml:space="preserve">aes()</w:t>
      </w:r>
      <w:r>
        <w:t xml:space="preserve"> </w:t>
      </w:r>
      <w:r>
        <w:t xml:space="preserve">always means</w:t>
      </w:r>
      <w:r>
        <w:t xml:space="preserve"> </w:t>
      </w:r>
      <w:r>
        <w:t xml:space="preserve">“vary this by data”</w:t>
      </w:r>
      <w:r>
        <w:t xml:space="preserve"> </w:t>
      </w:r>
      <w:r>
        <w:t xml:space="preserve">— not</w:t>
      </w:r>
      <w:r>
        <w:t xml:space="preserve"> </w:t>
      </w:r>
      <w:r>
        <w:t xml:space="preserve">“make everything this color”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color = "steelblue"</w:t>
            </w:r>
            <w:r>
              <w:t xml:space="preserve"> </w:t>
            </w:r>
            <w:r>
              <w:rPr>
                <w:b/>
                <w:bCs/>
              </w:rPr>
              <w:t xml:space="preserve">outside</w:t>
            </w:r>
            <w:r>
              <w:t xml:space="preserve"> </w:t>
            </w:r>
            <w:r>
              <w:rPr>
                <w:rStyle w:val="VerbatimChar"/>
              </w:rPr>
              <w:t xml:space="preserve">aes()</w:t>
            </w:r>
            <w:r>
              <w:t xml:space="preserve"> </w:t>
            </w:r>
            <w:r>
              <w:t xml:space="preserve">sets one fixed color.</w:t>
            </w:r>
            <w:r>
              <w:t xml:space="preserve"> </w:t>
            </w:r>
            <w:r>
              <w:rPr>
                <w:rStyle w:val="VerbatimChar"/>
              </w:rPr>
              <w:t xml:space="preserve">color = group</w:t>
            </w:r>
            <w:r>
              <w:t xml:space="preserve"> </w:t>
            </w:r>
            <w:r>
              <w:rPr>
                <w:b/>
                <w:bCs/>
              </w:rP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aes()</w:t>
            </w:r>
            <w:r>
              <w:t xml:space="preserve"> </w:t>
            </w:r>
            <w:r>
              <w:t xml:space="preserve">maps colors to a variable. Mixing these up is one of the most common</w:t>
            </w:r>
            <w:r>
              <w:t xml:space="preserve"> </w:t>
            </w:r>
            <w:r>
              <w:rPr>
                <w:rStyle w:val="VerbatimChar"/>
              </w:rPr>
              <w:t xml:space="preserve">ggplot</w:t>
            </w:r>
            <w:r>
              <w:t xml:space="preserve"> </w:t>
            </w:r>
            <w:r>
              <w:t xml:space="preserve">mistakes.</w:t>
            </w:r>
          </w:p>
          <w:p/>
        </w:tc>
      </w:tr>
    </w:tbl>
    <w:bookmarkEnd w:id="42"/>
    <w:bookmarkStart w:id="48" w:name="part-4-mean-se-plotted-directly"/>
    <w:p>
      <w:pPr>
        <w:pStyle w:val="Heading2"/>
      </w:pPr>
      <w:r>
        <w:t xml:space="preserve">Part 4 · Mean ± SE — Plotted Directly</w:t>
      </w:r>
    </w:p>
    <w:p>
      <w:pPr>
        <w:pStyle w:val="SourceCode"/>
      </w:pPr>
      <w:r>
        <w:rPr>
          <w:rStyle w:val="NormalTok"/>
        </w:rPr>
        <w:t xml:space="preserve">pine_mean_se_plot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(pine_df,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n_s,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n_s))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± SE Needle Length by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(mm)"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pine_mean_se_plot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04_graphing_effectively_lecture_files/figure-docx/unnamed-chunk-6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Two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stat_summary()</w:t>
      </w:r>
      <w:r>
        <w:rPr>
          <w:b/>
          <w:bCs/>
        </w:rPr>
        <w:t xml:space="preserve"> </w:t>
      </w:r>
      <w:r>
        <w:rPr>
          <w:b/>
          <w:bCs/>
        </w:rPr>
        <w:t xml:space="preserve">layers: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call</w:t>
            </w:r>
          </w:p>
        </w:tc>
        <w:tc>
          <w:tcPr/>
          <w:p>
            <w:pPr>
              <w:pStyle w:val="Compact"/>
            </w:pPr>
            <w:r>
              <w:t xml:space="preserve">draws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 = mean</w:t>
            </w:r>
          </w:p>
        </w:tc>
        <w:tc>
          <w:tcPr/>
          <w:p>
            <w:pPr>
              <w:pStyle w:val="Compact"/>
            </w:pPr>
            <w:r>
              <w:t xml:space="preserve">one large point at the mean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fun.data = mean_se</w:t>
            </w:r>
          </w:p>
        </w:tc>
        <w:tc>
          <w:tcPr/>
          <w:p>
            <w:pPr>
              <w:pStyle w:val="Compact"/>
            </w:pPr>
            <w:r>
              <w:t xml:space="preserve">error bars for ± 1 SE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stat_summary()</w:t>
      </w:r>
      <w:r>
        <w:t xml:space="preserve"> </w:t>
      </w:r>
      <w:r>
        <w:t xml:space="preserve">computes the mean and SE</w:t>
      </w:r>
      <w:r>
        <w:t xml:space="preserve"> </w:t>
      </w:r>
      <w:r>
        <w:rPr>
          <w:b/>
          <w:bCs/>
        </w:rPr>
        <w:t xml:space="preserve">for you</w:t>
      </w:r>
      <w:r>
        <w:t xml:space="preserve">, straight from the raw data — no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step required first.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is the exact same mean and SE you calculated by hand in Module 3 — now you can see them.</w:t>
            </w:r>
          </w:p>
          <w:p/>
        </w:tc>
      </w:tr>
    </w:tbl>
    <w:bookmarkEnd w:id="48"/>
    <w:bookmarkStart w:id="54" w:name="part-5-faceting-one-panel-per-group"/>
    <w:p>
      <w:pPr>
        <w:pStyle w:val="Heading2"/>
      </w:pPr>
      <w:r>
        <w:t xml:space="preserve">Part 5 · Faceting — One Panel Per Group</w:t>
      </w:r>
    </w:p>
    <w:p>
      <w:pPr>
        <w:pStyle w:val="SourceCode"/>
      </w:pPr>
      <w:r>
        <w:rPr>
          <w:rStyle w:val="NormalTok"/>
        </w:rPr>
        <w:t xml:space="preserve">pine_facet_plot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(pine_df,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n_s,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n_s))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group)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by Side, Faceted by Team"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(mm)"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pine_facet_plot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04_graphing_effectively_lecture_files/figure-docx/unnamed-chunk-7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facet_wrap(~group)</w:t>
      </w:r>
      <w:r>
        <w:t xml:space="preserve"> </w:t>
      </w:r>
      <w:r>
        <w:t xml:space="preserve">gives each field team its</w:t>
      </w:r>
      <w:r>
        <w:t xml:space="preserve"> </w:t>
      </w:r>
      <w:r>
        <w:rPr>
          <w:b/>
          <w:bCs/>
        </w:rPr>
        <w:t xml:space="preserve">own small panel</w:t>
      </w:r>
    </w:p>
    <w:p>
      <w:pPr>
        <w:pStyle w:val="Compact"/>
        <w:numPr>
          <w:ilvl w:val="0"/>
          <w:numId w:val="1007"/>
        </w:numPr>
      </w:pPr>
      <w:r>
        <w:t xml:space="preserve">Same x/y scale across panels — easy to compare</w:t>
      </w:r>
    </w:p>
    <w:p>
      <w:pPr>
        <w:pStyle w:val="Compact"/>
        <w:numPr>
          <w:ilvl w:val="0"/>
          <w:numId w:val="1007"/>
        </w:numPr>
      </w:pPr>
      <w:r>
        <w:t xml:space="preserve">Useful the moment</w:t>
      </w:r>
      <w:r>
        <w:t xml:space="preserve"> </w:t>
      </w:r>
      <w:r>
        <w:t xml:space="preserve">“does every group show the same pattern?”</w:t>
      </w:r>
      <w:r>
        <w:t xml:space="preserve"> </w:t>
      </w:r>
      <w:r>
        <w:t xml:space="preserve">is the real question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Notice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faceted plot answers a different question than a single colored plot: not just</w:t>
            </w:r>
            <w:r>
              <w:t xml:space="preserve"> </w:t>
            </w:r>
            <w:r>
              <w:t xml:space="preserve">“is there an overall pattern,”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t xml:space="preserve">“does the pattern hold for</w:t>
            </w:r>
            <w:r>
              <w:t xml:space="preserve"> </w:t>
            </w:r>
            <w:r>
              <w:rPr>
                <w:i/>
                <w:iCs/>
              </w:rPr>
              <w:t xml:space="preserve">everyone</w:t>
            </w:r>
            <w:r>
              <w:t xml:space="preserve">?”</w:t>
            </w:r>
          </w:p>
          <w:p/>
        </w:tc>
      </w:tr>
    </w:tbl>
    <w:bookmarkEnd w:id="54"/>
    <w:bookmarkStart w:id="63" w:name="part-6-a-quick-theme-tour"/>
    <w:p>
      <w:pPr>
        <w:pStyle w:val="Heading2"/>
      </w:pPr>
      <w:r>
        <w:t xml:space="preserve">Part 6 · A Quick Theme Tour</w:t>
      </w:r>
    </w:p>
    <w:p>
      <w:pPr>
        <w:pStyle w:val="SourceCode"/>
      </w:pPr>
      <w:r>
        <w:rPr>
          <w:rStyle w:val="NormalTok"/>
        </w:rPr>
        <w:t xml:space="preserve">pine_jitter_plot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62280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04_graphing_effectively_lecture_files/figure-docx/unnamed-chunk-8-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2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pine_jitter_plot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6228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04_graphing_effectively_lecture_files/figure-docx/unnamed-chunk-9-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2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theme_minimal()</w:t>
      </w:r>
      <w:r>
        <w:t xml:space="preserve"> </w:t>
      </w:r>
      <w:r>
        <w:t xml:space="preserve">— light, few gridlines (what we’ve used so far)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theme_bw()</w:t>
      </w:r>
      <w:r>
        <w:t xml:space="preserve"> </w:t>
      </w:r>
      <w:r>
        <w:t xml:space="preserve">— white background, black-and-white frame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theme_classic()</w:t>
      </w:r>
      <w:r>
        <w:t xml:space="preserve"> </w:t>
      </w:r>
      <w:r>
        <w:t xml:space="preserve">— just x/y axis lines, no gridlines at all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theme changes</w:t>
            </w:r>
            <w:r>
              <w:t xml:space="preserve"> </w:t>
            </w:r>
            <w:r>
              <w:rPr>
                <w:i/>
                <w:iCs/>
              </w:rPr>
              <w:t xml:space="preserve">appearance</w:t>
            </w:r>
            <w:r>
              <w:t xml:space="preserve"> </w:t>
            </w:r>
            <w:r>
              <w:t xml:space="preserve">only — never the data or the statistics underneath. Pick one and use it consistently across a report.</w:t>
            </w:r>
          </w:p>
          <w:p/>
        </w:tc>
      </w:tr>
    </w:tbl>
    <w:bookmarkEnd w:id="63"/>
    <w:bookmarkStart w:id="68" w:name="part-7-saving-a-real-figure"/>
    <w:p>
      <w:pPr>
        <w:pStyle w:val="Heading2"/>
      </w:pPr>
      <w:r>
        <w:t xml:space="preserve">Part 7 · Saving a Real Figure</w:t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"figures/pine_needle_boxplot.png"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pine_jitter_plot,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units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dpi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ggsave()</w:t>
            </w:r>
            <w:r>
              <w:t xml:space="preserve"> </w:t>
            </w:r>
            <w:r>
              <w:t xml:space="preserve">wants the</w:t>
            </w:r>
            <w:r>
              <w:t xml:space="preserve"> </w:t>
            </w:r>
            <w:r>
              <w:rPr>
                <w:b/>
                <w:bCs/>
              </w:rPr>
              <w:t xml:space="preserve">filename first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plot =</w:t>
            </w:r>
            <w:r>
              <w:t xml:space="preserve">. If you skip</w:t>
            </w:r>
            <w:r>
              <w:t xml:space="preserve"> </w:t>
            </w:r>
            <w:r>
              <w:rPr>
                <w:rStyle w:val="VerbatimChar"/>
              </w:rPr>
              <w:t xml:space="preserve">plot =</w:t>
            </w:r>
            <w:r>
              <w:t xml:space="preserve">, it saves whatever plot was drawn</w:t>
            </w:r>
            <w:r>
              <w:t xml:space="preserve"> </w:t>
            </w:r>
            <w:r>
              <w:rPr>
                <w:i/>
                <w:iCs/>
              </w:rPr>
              <w:t xml:space="preserve">last</w:t>
            </w:r>
            <w:r>
              <w:t xml:space="preserve"> </w:t>
            </w:r>
            <w:r>
              <w:t xml:space="preserve">— not necessarily the one you meant.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Always set</w:t>
            </w:r>
            <w:r>
              <w:t xml:space="preserve"> </w:t>
            </w:r>
            <w:r>
              <w:rPr>
                <w:rStyle w:val="VerbatimChar"/>
              </w:rPr>
              <w:t xml:space="preserve">width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units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dpi</w:t>
            </w:r>
            <w:r>
              <w:t xml:space="preserve"> </w:t>
            </w:r>
            <w:r>
              <w:t xml:space="preserve">explicitly. Letting</w:t>
            </w:r>
            <w:r>
              <w:t xml:space="preserve"> </w:t>
            </w:r>
            <w:r>
              <w:rPr>
                <w:rStyle w:val="VerbatimChar"/>
              </w:rPr>
              <w:t xml:space="preserve">ggsave()</w:t>
            </w:r>
            <w:r>
              <w:t xml:space="preserve"> </w:t>
            </w:r>
            <w:r>
              <w:t xml:space="preserve">guess gives you a plot sized for your screen, not for a report or a poster.</w:t>
            </w:r>
          </w:p>
          <w:p/>
        </w:tc>
      </w:tr>
    </w:tbl>
    <w:bookmarkEnd w:id="68"/>
    <w:bookmarkStart w:id="73" w:name="wrap-up"/>
    <w:p>
      <w:pPr>
        <w:pStyle w:val="Heading2"/>
      </w:pPr>
      <w:r>
        <w:t xml:space="preserve">Wrap-up</w:t>
      </w:r>
    </w:p>
    <w:p>
      <w:pPr>
        <w:pStyle w:val="FirstParagraph"/>
      </w:pPr>
      <w:r>
        <w:t xml:space="preserve">Today you:</w:t>
      </w:r>
    </w:p>
    <w:p>
      <w:pPr>
        <w:pStyle w:val="Compact"/>
        <w:numPr>
          <w:ilvl w:val="0"/>
          <w:numId w:val="1009"/>
        </w:numPr>
      </w:pPr>
      <w:r>
        <w:t xml:space="preserve">Built boxplots with raw points overlaid, not hidden</w:t>
      </w:r>
    </w:p>
    <w:p>
      <w:pPr>
        <w:pStyle w:val="Compact"/>
        <w:numPr>
          <w:ilvl w:val="0"/>
          <w:numId w:val="1009"/>
        </w:numPr>
      </w:pPr>
      <w:r>
        <w:t xml:space="preserve">Mapped a third variable with</w:t>
      </w:r>
      <w:r>
        <w:t xml:space="preserve"> </w:t>
      </w:r>
      <w:r>
        <w:rPr>
          <w:rStyle w:val="VerbatimChar"/>
        </w:rPr>
        <w:t xml:space="preserve">color =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fill =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aes()</w:t>
      </w:r>
    </w:p>
    <w:p>
      <w:pPr>
        <w:pStyle w:val="Compact"/>
        <w:numPr>
          <w:ilvl w:val="0"/>
          <w:numId w:val="1009"/>
        </w:numPr>
      </w:pPr>
      <w:r>
        <w:t xml:space="preserve">Plotted mean ± SE directly with</w:t>
      </w:r>
      <w:r>
        <w:t xml:space="preserve"> </w:t>
      </w:r>
      <w:r>
        <w:rPr>
          <w:rStyle w:val="VerbatimChar"/>
        </w:rPr>
        <w:t xml:space="preserve">stat_summary()</w:t>
      </w:r>
      <w:r>
        <w:t xml:space="preserve"> </w:t>
      </w:r>
      <w:r>
        <w:t xml:space="preserve">— no separate summary table needed</w:t>
      </w:r>
    </w:p>
    <w:p>
      <w:pPr>
        <w:pStyle w:val="Compact"/>
        <w:numPr>
          <w:ilvl w:val="0"/>
          <w:numId w:val="1009"/>
        </w:numPr>
      </w:pPr>
      <w:r>
        <w:t xml:space="preserve">Faceted a plot with</w:t>
      </w:r>
      <w:r>
        <w:t xml:space="preserve"> </w:t>
      </w:r>
      <w:r>
        <w:rPr>
          <w:rStyle w:val="VerbatimChar"/>
        </w:rPr>
        <w:t xml:space="preserve">facet_wrap()</w:t>
      </w:r>
      <w:r>
        <w:t xml:space="preserve"> </w:t>
      </w:r>
      <w:r>
        <w:t xml:space="preserve">to check every group at once</w:t>
      </w:r>
    </w:p>
    <w:p>
      <w:pPr>
        <w:pStyle w:val="Compact"/>
        <w:numPr>
          <w:ilvl w:val="0"/>
          <w:numId w:val="1009"/>
        </w:numPr>
      </w:pPr>
      <w:r>
        <w:t xml:space="preserve">Compared themes, and saved a real, correctly-sized figure with</w:t>
      </w:r>
      <w:r>
        <w:t xml:space="preserve"> </w:t>
      </w:r>
      <w:r>
        <w:rPr>
          <w:rStyle w:val="VerbatimChar"/>
        </w:rPr>
        <w:t xml:space="preserve">ggsave()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Before next class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Finish the worksheet: build a mean ± SE plot faceted by</w:t>
            </w:r>
            <w:r>
              <w:t xml:space="preserve"> </w:t>
            </w:r>
            <w:r>
              <w:rPr>
                <w:rStyle w:val="VerbatimChar"/>
              </w:rPr>
              <w:t xml:space="preserve">group</w:t>
            </w:r>
            <w:r>
              <w:t xml:space="preserve">, pick a theme, and save it to</w:t>
            </w:r>
            <w:r>
              <w:t xml:space="preserve"> </w:t>
            </w:r>
            <w:r>
              <w:rPr>
                <w:rStyle w:val="VerbatimChar"/>
              </w:rPr>
              <w:t xml:space="preserve">figures/</w:t>
            </w:r>
            <w:r>
              <w:t xml:space="preserve"> </w:t>
            </w:r>
            <w:r>
              <w:t xml:space="preserve">at 3×3in, 300 dpi.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Where this leads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You can now import, wrangle, describe, and visualize a dataset end to end. That full pipeline — raw data → clean → summarize → visualize — is the foundation every later statistical test builds on.</w:t>
            </w:r>
          </w:p>
          <w:p/>
        </w:tc>
      </w:tr>
    </w:tbl>
    <w:bookmarkEnd w:id="73"/>
    <w:bookmarkStart w:id="76" w:name="getting-unstuck"/>
    <w:p>
      <w:pPr>
        <w:pStyle w:val="Heading2"/>
      </w:pPr>
      <w:r>
        <w:t xml:space="preserve">Getting unstuck</w:t>
      </w:r>
    </w:p>
    <w:p>
      <w:pPr>
        <w:pStyle w:val="FirstParagraph"/>
      </w:pPr>
      <w:r>
        <w:t xml:space="preserve">When code breaks — and it will, that is normal:</w:t>
      </w:r>
    </w:p>
    <w:p>
      <w:pPr>
        <w:pStyle w:val="Compact"/>
        <w:numPr>
          <w:ilvl w:val="0"/>
          <w:numId w:val="1010"/>
        </w:numPr>
      </w:pPr>
      <w:r>
        <w:t xml:space="preserve">Read the</w:t>
      </w:r>
      <w:r>
        <w:t xml:space="preserve"> </w:t>
      </w:r>
      <w:r>
        <w:rPr>
          <w:b/>
          <w:bCs/>
        </w:rPr>
        <w:t xml:space="preserve">error message</w:t>
      </w:r>
      <w:r>
        <w:t xml:space="preserve"> </w:t>
      </w:r>
      <w:r>
        <w:t xml:space="preserve">out loud; it usually names the line</w:t>
      </w:r>
    </w:p>
    <w:p>
      <w:pPr>
        <w:pStyle w:val="Compact"/>
        <w:numPr>
          <w:ilvl w:val="0"/>
          <w:numId w:val="1010"/>
        </w:numPr>
      </w:pPr>
      <w:r>
        <w:t xml:space="preserve">Check the usual suspects:</w:t>
      </w:r>
      <w:r>
        <w:t xml:space="preserve"> </w:t>
      </w:r>
      <w:r>
        <w:rPr>
          <w:rStyle w:val="VerbatimChar"/>
        </w:rPr>
        <w:t xml:space="preserve">library(tidyverse)</w:t>
      </w:r>
      <w:r>
        <w:t xml:space="preserve"> </w:t>
      </w:r>
      <w:r>
        <w:t xml:space="preserve">loaded? Is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/</w:t>
      </w:r>
      <w:r>
        <w:rPr>
          <w:rStyle w:val="VerbatimChar"/>
        </w:rPr>
        <w:t xml:space="preserve">fill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aes()</w:t>
      </w:r>
      <w:r>
        <w:t xml:space="preserve"> </w:t>
      </w:r>
      <w:r>
        <w:t xml:space="preserve">when it should be?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?function_name</w:t>
      </w:r>
      <w:r>
        <w:t xml:space="preserve"> </w:t>
      </w:r>
      <w:r>
        <w:t xml:space="preserve">opens the help page</w:t>
      </w:r>
    </w:p>
    <w:p>
      <w:pPr>
        <w:pStyle w:val="Compact"/>
        <w:numPr>
          <w:ilvl w:val="0"/>
          <w:numId w:val="1010"/>
        </w:numPr>
      </w:pPr>
      <w:r>
        <w:t xml:space="preserve">Bring the</w:t>
      </w:r>
      <w:r>
        <w:t xml:space="preserve"> </w:t>
      </w:r>
      <w:r>
        <w:rPr>
          <w:b/>
          <w:bCs/>
        </w:rPr>
        <w:t xml:space="preserve">exact error</w:t>
      </w:r>
      <w:r>
        <w:t xml:space="preserve"> </w:t>
      </w:r>
      <w:r>
        <w:t xml:space="preserve">(copy-paste it) to class or office hours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 working scientist googles error messages daily. Getting stuck is not failing — it is the job.</w:t>
            </w:r>
          </w:p>
          <w:p/>
        </w:tc>
      </w:tr>
    </w:tbl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0"/>
        <w:szCs w:val="20"/>
        <w:lang w:bidi="ar-SA" w:eastAsia="en-US" w:val="en-US"/>
      </w:rPr>
    </w:rPrDefault>
    <w:pPrDefault>
      <w:pPr>
        <w:spacing w:after="1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90" w:before="9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60" w:line="240" w:lineRule="auto"/>
      <w:contextualSpacing/>
      <w:jc w:val="center"/>
    </w:pPr>
    <w:rPr>
      <w:rFonts w:asciiTheme="majorHAnsi" w:cstheme="majorBidi" w:eastAsiaTheme="majorEastAsia" w:hAnsiTheme="majorHAnsi"/>
      <w:sz w:val="32"/>
      <w:szCs w:val="3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2"/>
      <w:szCs w:val="22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60" w:before="200"/>
      <w:outlineLvl w:val="0"/>
    </w:pPr>
    <w:rPr>
      <w:rFonts w:asciiTheme="majorHAnsi" w:cstheme="majorBidi" w:eastAsiaTheme="majorEastAsia" w:hAnsiTheme="majorHAnsi"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50" w:before="14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40" w:before="120"/>
      <w:outlineLvl w:val="2"/>
    </w:pPr>
    <w:rPr>
      <w:rFonts w:cstheme="majorBidi" w:eastAsiaTheme="majorEastAsia"/>
      <w:color w:themeColor="accent1" w:themeShade="BF" w:val="0F4761"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50" w:before="5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6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7" Target="media/rId17.png" /><Relationship Type="http://schemas.openxmlformats.org/officeDocument/2006/relationships/image" Id="rId39" Target="media/rId39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30" Target="media/rId30.png" /><Relationship Type="http://schemas.openxmlformats.org/officeDocument/2006/relationships/image" Id="rId36" Target="media/rId36.png" /><Relationship Type="http://schemas.openxmlformats.org/officeDocument/2006/relationships/image" Id="rId43" Target="media/rId43.png" /><Relationship Type="http://schemas.openxmlformats.org/officeDocument/2006/relationships/image" Id="rId49" Target="media/rId49.png" /><Relationship Type="http://schemas.openxmlformats.org/officeDocument/2006/relationships/image" Id="rId55" Target="media/rId55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4 — Graphing Effectively</dc:title>
  <dc:creator>Bill Perry</dc:creator>
  <dc:description>Boxplots with jittered raw points, mapping color and fill by group, plotting mean ± SE directly with stat_summary(), faceting, a quick theme tour, and a real ggsave() drill — all on the pine needle dataset.</dc:description>
  <cp:keywords/>
  <dcterms:created xsi:type="dcterms:W3CDTF">2026-08-20T19:14:17Z</dcterms:created>
  <dcterms:modified xsi:type="dcterms:W3CDTF">2026-08-20T19:14:17Z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rder">
    <vt:lpwstr>4</vt:lpwstr>
  </property>
  <property fmtid="{D5CDD505-2E9C-101B-9397-08002B2CF9AE}" pid="12" name="subtitle">
    <vt:lpwstr>Boxplots, group comparisons, and saving a publication-ready figure</vt:lpwstr>
  </property>
  <property fmtid="{D5CDD505-2E9C-101B-9397-08002B2CF9AE}" pid="13" name="toc-title">
    <vt:lpwstr>Table of contents</vt:lpwstr>
  </property>
  <property fmtid="{D5CDD505-2E9C-101B-9397-08002B2CF9AE}" pid="14" name="week">
    <vt:lpwstr>4</vt:lpwstr>
  </property>
</Properties>
</file>