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9.png" ContentType="image/png"/>
  <Override PartName="/word/media/rId19.png" ContentType="image/png"/>
  <Override PartName="/word/media/rId46.png" ContentType="image/png"/>
  <Override PartName="/word/media/rId22.png" ContentType="image/png"/>
  <Override PartName="/word/media/rId27.png" ContentType="image/png"/>
  <Override PartName="/word/media/rId33.png" ContentType="image/png"/>
  <Override PartName="/word/media/rId40.png" ContentType="image/png"/>
  <Override PartName="/word/media/rId50.png" ContentType="image/png"/>
  <Override PartName="/word/media/rId56.png" ContentType="image/png"/>
  <Override PartName="/word/media/rId63.png" ContentType="image/png"/>
  <Override PartName="/word/media/rId72.png" ContentType="image/png"/>
  <Override PartName="/word/media/rId78.png" ContentType="image/png"/>
  <Override PartName="/word/media/rId84.png" ContentType="image/png"/>
  <Override PartName="/word/media/rId91.png" ContentType="image/png"/>
  <Override PartName="/word/media/rId99.png" ContentType="image/png"/>
  <Override PartName="/word/media/rId108.png" ContentType="image/png"/>
  <Override PartName="/word/media/rId115.png" ContentType="image/png"/>
  <Override PartName="/word/media/rId118.png" ContentType="image/png"/>
  <Override PartName="/word/media/rId133.png" ContentType="image/png"/>
  <Override PartName="/word/media/rId1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Graphing Effectively</w:t>
      </w:r>
    </w:p>
    <w:p>
      <w:pPr>
        <w:pStyle w:val="Subtitle"/>
      </w:pPr>
      <w:r>
        <w:t xml:space="preserve">Boxplots, group comparisons, and saving a publication-ready figure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Computed mean, median, SD, and SE — by hand and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t xml:space="preserve">Fixed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Got tidy per-group tables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Describing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real numbers describing shady vs. sunny needles. Today we make those numbers</w:t>
            </w:r>
            <w:r>
              <w:t xml:space="preserve"> </w:t>
            </w:r>
            <w:r>
              <w:rPr>
                <w:b/>
                <w:bCs/>
              </w:rPr>
              <w:t xml:space="preserve">visible</w:t>
            </w:r>
            <w:r>
              <w:t xml:space="preserve"> </w:t>
            </w:r>
            <w:r>
              <w:t xml:space="preserve">— and save the result properly.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grammar, recapped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Boxplots done right — with raw points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labels and titles, done right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Mapping color by group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Histograms and density curves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Plotting mean ± SE directly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Faceting and a quick theme tour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Custom colors and legends with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ggsave()</w:t>
            </w:r>
            <w:r>
              <w:t xml:space="preserve">, for real this time</w:t>
            </w:r>
          </w:p>
          <w:p/>
        </w:tc>
      </w:tr>
    </w:tbl>
    <w:bookmarkEnd w:id="14"/>
    <w:bookmarkStart w:id="15" w:name="part-1-the-ggplot-grammar-recapped"/>
    <w:p>
      <w:pPr>
        <w:pStyle w:val="Heading2"/>
      </w:pPr>
      <w:r>
        <w:t xml:space="preserve">Part 1 · 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bookmarkEnd w:id="15"/>
    <w:bookmarkStart w:id="25" w:name="the-ggplot-grammar-recapped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three pieces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x, y, color, fill…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FirstParagraph"/>
      </w:pPr>
      <w:hyperlink r:id="rId16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today is the</w:t>
            </w:r>
            <w:r>
              <w:t xml:space="preserve"> </w:t>
            </w:r>
            <w:r>
              <w:rPr>
                <w:i/>
                <w:iCs/>
              </w:rPr>
              <w:t xml:space="preserve">same three pieces</w:t>
            </w:r>
            <w:r>
              <w:t xml:space="preserve"> </w:t>
            </w:r>
            <w:r>
              <w:t xml:space="preserve">— we’re just adding more layers and more polish on top of them.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 from Getting Started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2293645" cy="2293645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graphing_effectively_lecture_files/figure-docx/graphing-effectively-02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3645" cy="2293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5"/>
    <w:bookmarkStart w:id="26" w:name="part-2-boxplot-anatomy"/>
    <w:p>
      <w:pPr>
        <w:pStyle w:val="Heading2"/>
      </w:pPr>
      <w:r>
        <w:t xml:space="preserve">Part 2 · Boxplot Anatomy</w:t>
      </w:r>
    </w:p>
    <w:bookmarkEnd w:id="26"/>
    <w:bookmarkStart w:id="30" w:name="boxplot-anatomy"/>
    <w:p>
      <w:pPr>
        <w:pStyle w:val="Heading2"/>
      </w:pPr>
      <w:r>
        <w:t xml:space="preserve">Boxplot Anatomy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3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0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0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Whiskers = 1.5 × IQR</w:t>
      </w:r>
    </w:p>
    <w:p>
      <w:pPr>
        <w:pStyle w:val="Compact"/>
        <w:numPr>
          <w:ilvl w:val="0"/>
          <w:numId w:val="100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📖 R4DS §9 — Layers</w:t>
      </w:r>
    </w:p>
    <w:bookmarkEnd w:id="30"/>
    <w:bookmarkStart w:id="38" w:name="boxplot-raw-points"/>
    <w:p>
      <w:pPr>
        <w:pStyle w:val="Heading2"/>
      </w:pPr>
      <w:r>
        <w:t xml:space="preserve">Boxplot + Raw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With only 8 needles per side per tree, does a boxplot alone show you everything? What might it hide?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4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spreads points sideways so they don’t overlap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semi-transparent, so overlapping points are still visible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the raw points alongside a boxplot when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 small — every point matters, and a box alone can hide a bimodal or lopsided pattern.</w:t>
            </w:r>
          </w:p>
          <w:p/>
        </w:tc>
      </w:tr>
    </w:tbl>
    <w:bookmarkEnd w:id="38"/>
    <w:bookmarkStart w:id="39" w:name="X2f6a19edf12016c04edfa367fa80b44d7c46366"/>
    <w:p>
      <w:pPr>
        <w:pStyle w:val="Heading2"/>
      </w:pPr>
      <w:r>
        <w:t xml:space="preserve">Part 2b · Axis Labels and Titles, Done Right</w:t>
      </w:r>
    </w:p>
    <w:bookmarkEnd w:id="39"/>
    <w:bookmarkStart w:id="49" w:name="before-labs-never-ship-this"/>
    <w:p>
      <w:pPr>
        <w:pStyle w:val="Heading2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 This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5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x-axis reads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and the y-axis reads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— the literal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, not something a reader outside your lab would understand.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plot with default column-name axes is a plot that only makes sense to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, today. Six months from now, even you may not remember what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meant.</w:t>
            </w:r>
          </w:p>
          <w:p/>
        </w:tc>
      </w:tr>
    </w:tbl>
    <w:bookmarkEnd w:id="49"/>
    <w:bookmarkStart w:id="55" w:name="labs-every-piece-of-text-on-the-plot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Every Piece of 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pine_data.csv"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6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One function, five jobs: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under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axis labels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text, bottom-right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/</w:t>
            </w: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legend title</w:t>
            </w:r>
            <w:r>
              <w:t xml:space="preserve"> </w:t>
            </w:r>
            <w:r>
              <w:t xml:space="preserve">for that aesthetic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never touches the data or the statistics — only what a reader sees written on the plot. Change it freely.</w:t>
            </w:r>
          </w:p>
          <w:p/>
        </w:tc>
      </w:tr>
    </w:tbl>
    <w:bookmarkEnd w:id="55"/>
    <w:bookmarkStart w:id="61" w:name="labs-the-legend-title-trap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the Legend Title Trap</w:t>
      </w:r>
    </w:p>
    <w:p>
      <w:pPr>
        <w:pStyle w:val="SourceCode"/>
      </w:pPr>
      <w:r>
        <w:rPr>
          <w:rStyle w:val="CommentTok"/>
        </w:rPr>
        <w:t xml:space="preserve"># Whichever aesthetic name you mapped, use that same name in labs()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matches aes(color = team)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7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legend title comes from whatever you write for</w:t>
            </w:r>
            <w:r>
              <w:t xml:space="preserve"> </w:t>
            </w:r>
            <w:r>
              <w:rPr>
                <w:b/>
                <w:bCs/>
              </w:rPr>
              <w:t xml:space="preserve">the aesthetic you mapped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color = "Field team"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relabels a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mapping. Write</w:t>
            </w:r>
            <w:r>
              <w:t xml:space="preserve"> </w:t>
            </w:r>
            <w:r>
              <w:rPr>
                <w:rStyle w:val="VerbatimChar"/>
              </w:rPr>
              <w:t xml:space="preserve">fill = "..."</w:t>
            </w:r>
            <w:r>
              <w:t xml:space="preserve"> </w:t>
            </w:r>
            <w:r>
              <w:t xml:space="preserve">instead and it does nothing, because this plot never mapped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.</w:t>
            </w:r>
          </w:p>
          <w:p/>
        </w:tc>
      </w:tr>
    </w:tbl>
    <w:bookmarkEnd w:id="61"/>
    <w:bookmarkStart w:id="62" w:name="part-3-mapping-color-by-group"/>
    <w:p>
      <w:pPr>
        <w:pStyle w:val="Heading2"/>
      </w:pPr>
      <w:r>
        <w:t xml:space="preserve">Part 3 · Mapping Color by Group</w:t>
      </w:r>
    </w:p>
    <w:bookmarkEnd w:id="62"/>
    <w:bookmarkStart w:id="68" w:name="mapping-color-by-group"/>
    <w:p>
      <w:pPr>
        <w:pStyle w:val="Heading2"/>
      </w:pPr>
      <w:r>
        <w:t xml:space="preserve">Mapping Color by Group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Colored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8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color = team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third variable</w:t>
      </w:r>
      <w:r>
        <w:t xml:space="preserve"> </w:t>
      </w:r>
      <w:r>
        <w:t xml:space="preserve">onto the plot — no new geom needed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auto-builds the legend and picks colors for you</w:t>
      </w:r>
    </w:p>
    <w:p>
      <w:pPr>
        <w:pStyle w:val="Compact"/>
        <w:numPr>
          <w:ilvl w:val="0"/>
          <w:numId w:val="1006"/>
        </w:numPr>
      </w:pPr>
      <w:r>
        <w:t xml:space="preserve">Mapping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always means</w:t>
      </w:r>
      <w:r>
        <w:t xml:space="preserve"> </w:t>
      </w:r>
      <w:r>
        <w:t xml:space="preserve">“vary this by data”</w:t>
      </w:r>
      <w:r>
        <w:t xml:space="preserve"> </w:t>
      </w:r>
      <w:r>
        <w:t xml:space="preserve">— not</w:t>
      </w:r>
      <w:r>
        <w:t xml:space="preserve"> </w:t>
      </w:r>
      <w:r>
        <w:t xml:space="preserve">“make everything this color”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color = "darkblue"</w:t>
            </w:r>
            <w:r>
              <w:t xml:space="preserve"> </w:t>
            </w:r>
            <w:r>
              <w:rPr>
                <w:b/>
                <w:bCs/>
              </w:rP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sets one fixed color.</w:t>
            </w:r>
            <w:r>
              <w:t xml:space="preserve"> </w:t>
            </w:r>
            <w:r>
              <w:rPr>
                <w:rStyle w:val="VerbatimChar"/>
              </w:rPr>
              <w:t xml:space="preserve">color = team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maps colors to a variable. Mixing these up is one of the most common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mistakes.</w:t>
            </w:r>
          </w:p>
          <w:p/>
        </w:tc>
      </w:tr>
    </w:tbl>
    <w:bookmarkEnd w:id="68"/>
    <w:bookmarkStart w:id="69" w:name="Xf08595c4d194a25d736045d55a5dd7b4d215339"/>
    <w:p>
      <w:pPr>
        <w:pStyle w:val="Heading2"/>
      </w:pPr>
      <w:r>
        <w:t xml:space="preserve">Part 3b · Histograms and Density — Seeing the Whole Distribution</w:t>
      </w:r>
    </w:p>
    <w:bookmarkEnd w:id="69"/>
    <w:bookmarkStart w:id="77" w:name="histograms-the-shape-behind-the-summary"/>
    <w:p>
      <w:pPr>
        <w:pStyle w:val="Heading2"/>
      </w:pPr>
      <w:r>
        <w:t xml:space="preserve">Histograms — the Shape Behind the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Describing Your Data we found the overall</w:t>
            </w:r>
            <w:r>
              <w:t xml:space="preserve"> </w:t>
            </w:r>
            <w:r>
              <w:rPr>
                <w:rStyle w:val="VerbatimChar"/>
              </w:rPr>
              <w:t xml:space="preserve">mean(needle_length_mm)</w:t>
            </w:r>
            <w:r>
              <w:t xml:space="preserve"> </w:t>
            </w:r>
            <w:r>
              <w:t xml:space="preserve">≈ 14.67 and the median ≈ 14.55 — nearly identical. What shape do you expect the full distribution to have — symmetric, or skewed?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9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</w:t>
      </w:r>
      <w:r>
        <w:t xml:space="preserve"> </w:t>
      </w:r>
      <w:r>
        <w:rPr>
          <w:b/>
          <w:bCs/>
        </w:rPr>
        <w:t xml:space="preserve">data units</w:t>
      </w:r>
      <w:r>
        <w:t xml:space="preserve"> </w:t>
      </w:r>
      <w:r>
        <w:t xml:space="preserve">(here, 2mm)</w:t>
      </w:r>
    </w:p>
    <w:p>
      <w:pPr>
        <w:pStyle w:val="Compact"/>
        <w:numPr>
          <w:ilvl w:val="0"/>
          <w:numId w:val="1007"/>
        </w:numPr>
      </w:pPr>
      <w:r>
        <w:t xml:space="preserve">Too wide hides structure; too narrow shows noise — try a few values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binwidth = 2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binwidth = 0.5</w:t>
            </w:r>
            <w:r>
              <w:t xml:space="preserve"> </w:t>
            </w:r>
            <w:r>
              <w:t xml:space="preserve">and to</w:t>
            </w:r>
            <w:r>
              <w:t xml:space="preserve"> </w:t>
            </w:r>
            <w:r>
              <w:rPr>
                <w:rStyle w:val="VerbatimChar"/>
              </w:rPr>
              <w:t xml:space="preserve">binwidth = 5</w:t>
            </w:r>
            <w:r>
              <w:t xml:space="preserve">. Which tells the real story?</w:t>
            </w:r>
          </w:p>
          <w:p/>
        </w:tc>
      </w:tr>
    </w:tbl>
    <w:bookmarkEnd w:id="77"/>
    <w:bookmarkStart w:id="83" w:name="X9b8a37a62064f256b2c6d30aa27eaadc5796680"/>
    <w:p>
      <w:pPr>
        <w:pStyle w:val="Heading2"/>
      </w:pPr>
      <w:r>
        <w:t xml:space="preserve">Histograms by Group —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Together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0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Overlapping histograms on one panel are hard to read. Faceting stacks them into separate panels sharing an x-axis — same comparison, much clearer.</w:t>
            </w:r>
          </w:p>
          <w:p/>
        </w:tc>
      </w:tr>
    </w:tbl>
    <w:bookmarkEnd w:id="83"/>
    <w:bookmarkStart w:id="89" w:name="density-curves-a-smoothed-alternative"/>
    <w:p>
      <w:pPr>
        <w:pStyle w:val="Heading2"/>
      </w:pPr>
      <w:r>
        <w:t xml:space="preserve">Density Curves — a Smoothed Alternative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Density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1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Histogram vs. density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density curve is a smoothed histogram, rescaled so the area under each curve sums to 1. It overlays cleanly for group comparisons — no faceting required, at the cost of hiding the raw bin counts.</w:t>
            </w:r>
          </w:p>
          <w:p/>
        </w:tc>
      </w:tr>
    </w:tbl>
    <w:bookmarkEnd w:id="89"/>
    <w:bookmarkStart w:id="90" w:name="part-4-mean-se-plotted-directly"/>
    <w:p>
      <w:pPr>
        <w:pStyle w:val="Heading2"/>
      </w:pPr>
      <w:r>
        <w:t xml:space="preserve">Part 4 · Mean ± SE — Plotted Directly</w:t>
      </w:r>
    </w:p>
    <w:bookmarkEnd w:id="90"/>
    <w:bookmarkStart w:id="96" w:name="mean-se-plotted-directly"/>
    <w:p>
      <w:pPr>
        <w:pStyle w:val="Heading2"/>
      </w:pPr>
      <w:r>
        <w:t xml:space="preserve">Mean ± SE — Plotted Directly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2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one 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the mean and SE</w:t>
      </w:r>
      <w:r>
        <w:t xml:space="preserve"> </w:t>
      </w:r>
      <w:r>
        <w:rPr>
          <w:b/>
          <w:bCs/>
        </w:rPr>
        <w:t xml:space="preserve">for you</w:t>
      </w:r>
      <w:r>
        <w:t xml:space="preserve">, straight from the raw data — no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step required first.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Convenient, but read the fine print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“Straight from the raw data”</w:t>
            </w:r>
            <w:r>
              <w:t xml:space="preserve"> </w:t>
            </w:r>
            <w:r>
              <w:t xml:space="preserve">means it used</w:t>
            </w:r>
            <w:r>
              <w:t xml:space="preserve"> </w:t>
            </w:r>
            <w:r>
              <w:rPr>
                <w:b/>
                <w:bCs/>
              </w:rPr>
              <w:t xml:space="preserve">all 64 needles</w:t>
            </w:r>
            <w:r>
              <w:t xml:space="preserve">. Those are the</w:t>
            </w:r>
            <w:r>
              <w:t xml:space="preserve"> </w:t>
            </w:r>
            <w:r>
              <w:rPr>
                <w:i/>
                <w:iCs/>
              </w:rPr>
              <w:t xml:space="preserve">naive</w:t>
            </w:r>
            <w:r>
              <w:t xml:space="preserve"> </w:t>
            </w:r>
            <w:r>
              <w:t xml:space="preserve">error bars from Describing Your Data — the ones that treat 8 needles from one tree as 8 independent facts.</w:t>
            </w:r>
          </w:p>
          <w:p/>
        </w:tc>
      </w:tr>
    </w:tbl>
    <w:bookmarkEnd w:id="96"/>
    <w:bookmarkStart w:id="106" w:name="Xf6ca526f669cf17d02f04b87468560feb38389b"/>
    <w:p>
      <w:pPr>
        <w:pStyle w:val="Heading2"/>
      </w:pPr>
      <w:r>
        <w:t xml:space="preserve">The error bar is a claim — make it an honest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are about to draw the same two means, but with error bars built from the</w:t>
            </w:r>
            <w:r>
              <w:t xml:space="preserve"> </w:t>
            </w:r>
            <w:r>
              <w:rPr>
                <w:b/>
                <w:bCs/>
              </w:rPr>
              <w:t xml:space="preserve">4 tree means</w:t>
            </w:r>
            <w:r>
              <w:t xml:space="preserve"> </w:t>
            </w:r>
            <w:r>
              <w:t xml:space="preserve">instead of the 64 needles. Will the dots move? Will the bars?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(team_means_df,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SE, computed from 4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385391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3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Same dots. Longer bars.</w:t>
            </w:r>
          </w:p>
          <w:p>
            <w:pPr>
              <w:pStyle w:val="BodyText"/>
            </w:pPr>
            <w:r>
              <w:t xml:space="preserve">The means are identical (14.12 and 15.21). The SEs went from 0.49/0.46 to</w:t>
            </w:r>
            <w:r>
              <w:t xml:space="preserve"> </w:t>
            </w:r>
            <w:r>
              <w:rPr>
                <w:b/>
                <w:bCs/>
              </w:rPr>
              <w:t xml:space="preserve">1.01/0.79</w:t>
            </w:r>
            <w:r>
              <w:t xml:space="preserve"> </w:t>
            </w:r>
            <w:r>
              <w:t xml:space="preserve">— roughly double.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Each small point here is</w:t>
            </w:r>
            <w:r>
              <w:t xml:space="preserve"> </w:t>
            </w:r>
            <w:r>
              <w:rPr>
                <w:b/>
                <w:bCs/>
              </w:rPr>
              <w:t xml:space="preserve">one tree</w:t>
            </w:r>
            <w:r>
              <w:t xml:space="preserve">, not one needle. That is the plot our design actually supports.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draw an error bar, ask what one point in it represents.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will happily compute an SE over anything you hand it — including rows that aren’t independent.</w:t>
            </w:r>
          </w:p>
          <w:p/>
        </w:tc>
      </w:tr>
    </w:tbl>
    <w:bookmarkEnd w:id="106"/>
    <w:bookmarkStart w:id="107" w:name="part-5-faceting-one-panel-per-group"/>
    <w:p>
      <w:pPr>
        <w:pStyle w:val="Heading2"/>
      </w:pPr>
      <w:r>
        <w:t xml:space="preserve">Part 5 · Faceting — One Panel Per Group</w:t>
      </w:r>
    </w:p>
    <w:bookmarkEnd w:id="107"/>
    <w:bookmarkStart w:id="113" w:name="faceting-one-panel-per-group"/>
    <w:p>
      <w:pPr>
        <w:pStyle w:val="Heading2"/>
      </w:pPr>
      <w:r>
        <w:t xml:space="preserve">Faceting — One Panel Per Group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Faceted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4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facet_wrap(~team)</w:t>
      </w:r>
      <w:r>
        <w:t xml:space="preserve"> </w:t>
      </w:r>
      <w:r>
        <w:t xml:space="preserve">gives each field team its</w:t>
      </w:r>
      <w:r>
        <w:t xml:space="preserve"> </w:t>
      </w:r>
      <w:r>
        <w:rPr>
          <w:b/>
          <w:bCs/>
        </w:rPr>
        <w:t xml:space="preserve">own small panel</w:t>
      </w:r>
    </w:p>
    <w:p>
      <w:pPr>
        <w:pStyle w:val="Compact"/>
        <w:numPr>
          <w:ilvl w:val="0"/>
          <w:numId w:val="1008"/>
        </w:numPr>
      </w:pPr>
      <w:r>
        <w:t xml:space="preserve">Same x/y scale across panels — easy to compare</w:t>
      </w:r>
    </w:p>
    <w:p>
      <w:pPr>
        <w:pStyle w:val="Compact"/>
        <w:numPr>
          <w:ilvl w:val="0"/>
          <w:numId w:val="1008"/>
        </w:numPr>
      </w:pPr>
      <w:r>
        <w:t xml:space="preserve">Useful the moment</w:t>
      </w:r>
      <w:r>
        <w:t xml:space="preserve"> </w:t>
      </w:r>
      <w:r>
        <w:t xml:space="preserve">“does every group show the same pattern?”</w:t>
      </w:r>
      <w:r>
        <w:t xml:space="preserve"> </w:t>
      </w:r>
      <w:r>
        <w:t xml:space="preserve">is the real question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faceted plot answers a different question than a single colored plot: not just</w:t>
            </w:r>
            <w:r>
              <w:t xml:space="preserve"> </w:t>
            </w:r>
            <w:r>
              <w:t xml:space="preserve">“is there an overall pattern,”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“does the pattern hold for</w:t>
            </w:r>
            <w:r>
              <w:t xml:space="preserve"> </w:t>
            </w:r>
            <w:r>
              <w:rPr>
                <w:i/>
                <w:iCs/>
              </w:rPr>
              <w:t xml:space="preserve">everyone</w:t>
            </w:r>
            <w:r>
              <w:t xml:space="preserve">?”</w:t>
            </w:r>
          </w:p>
          <w:p/>
        </w:tc>
      </w:tr>
    </w:tbl>
    <w:bookmarkEnd w:id="113"/>
    <w:bookmarkStart w:id="114" w:name="part-6-a-quick-theme-tour"/>
    <w:p>
      <w:pPr>
        <w:pStyle w:val="Heading2"/>
      </w:pPr>
      <w:r>
        <w:t xml:space="preserve">Part 6 · A Quick Theme Tour</w:t>
      </w:r>
    </w:p>
    <w:bookmarkEnd w:id="114"/>
    <w:bookmarkStart w:id="123" w:name="a-quick-theme-tour"/>
    <w:p>
      <w:pPr>
        <w:pStyle w:val="Heading2"/>
      </w:pPr>
      <w:r>
        <w:t xml:space="preserve">A Quick Theme Tour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5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6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theme_minimal()</w:t>
      </w:r>
      <w:r>
        <w:t xml:space="preserve"> </w:t>
      </w:r>
      <w:r>
        <w:t xml:space="preserve">— light, few gridlines (what we’ve used so far)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theme_bw()</w:t>
      </w:r>
      <w:r>
        <w:t xml:space="preserve"> </w:t>
      </w:r>
      <w:r>
        <w:t xml:space="preserve">— white background, black-and-white frame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— just x/y axis lines, no gridlines at all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theme changes</w:t>
            </w:r>
            <w:r>
              <w:t xml:space="preserve"> </w:t>
            </w:r>
            <w:r>
              <w:rPr>
                <w:i/>
                <w:iCs/>
              </w:rPr>
              <w:t xml:space="preserve">appearance</w:t>
            </w:r>
            <w:r>
              <w:t xml:space="preserve"> </w:t>
            </w:r>
            <w:r>
              <w:t xml:space="preserve">only — never the data or the statistics underneath. Pick one and use it consistently across a report.</w:t>
            </w:r>
          </w:p>
          <w:p/>
        </w:tc>
      </w:tr>
    </w:tbl>
    <w:bookmarkEnd w:id="123"/>
    <w:bookmarkStart w:id="124" w:name="part-7-saving-a-real-figure"/>
    <w:p>
      <w:pPr>
        <w:pStyle w:val="Heading2"/>
      </w:pPr>
      <w:r>
        <w:t xml:space="preserve">Part 7 · Saving a Real Figure</w:t>
      </w:r>
    </w:p>
    <w:bookmarkEnd w:id="124"/>
    <w:bookmarkStart w:id="129" w:name="saving-a-real-figure"/>
    <w:p>
      <w:pPr>
        <w:pStyle w:val="Heading2"/>
      </w:pPr>
      <w:r>
        <w:t xml:space="preserve">Saving a Real Figure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pine_jitter_plot,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If you skip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, it saves whatever plot was drawn</w:t>
            </w:r>
            <w:r>
              <w:t xml:space="preserve"> </w:t>
            </w:r>
            <w:r>
              <w:rPr>
                <w:i/>
                <w:iCs/>
              </w:rPr>
              <w:t xml:space="preserve">last</w:t>
            </w:r>
            <w:r>
              <w:t xml:space="preserve"> </w:t>
            </w:r>
            <w:r>
              <w:t xml:space="preserve">— not necessarily the one you meant.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Always set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dpi</w:t>
            </w:r>
            <w:r>
              <w:t xml:space="preserve"> </w:t>
            </w:r>
            <w:r>
              <w:t xml:space="preserve">explicitly. Letting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guess gives you a plot sized for your screen, not for a report or a poster.</w:t>
            </w:r>
          </w:p>
          <w:p/>
        </w:tc>
      </w:tr>
    </w:tbl>
    <w:bookmarkEnd w:id="129"/>
    <w:bookmarkStart w:id="130" w:name="Xa58b8109a3f2de45bb7f7f1fce3d98a53f315d5"/>
    <w:p>
      <w:pPr>
        <w:pStyle w:val="Heading2"/>
      </w:pPr>
      <w:r>
        <w:t xml:space="preserve">Part 8 · Custom Colors and Legends —</w:t>
      </w:r>
      <w:r>
        <w:t xml:space="preserve"> </w:t>
      </w:r>
      <w:r>
        <w:rPr>
          <w:rStyle w:val="VerbatimChar"/>
        </w:rPr>
        <w:t xml:space="preserve">scale_color_manual()</w:t>
      </w:r>
    </w:p>
    <w:bookmarkEnd w:id="130"/>
    <w:bookmarkStart w:id="140" w:name="X459910cf18525caad1e5efdd739f86880129d26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Choosing Your Own Colors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Advanced / extra work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’s default colors are fine for exploring data, but a real figure often needs specific colors (journal style, colorblind-safe palettes, matching a poster). This is how you take control.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8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arguments, matched by name: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Does 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text shown for each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the actual color for each level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labels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are both</w:t>
            </w:r>
            <w:r>
              <w:t xml:space="preserve"> </w:t>
            </w:r>
            <w:r>
              <w:rPr>
                <w:b/>
                <w:bCs/>
              </w:rPr>
              <w:t xml:space="preserve">named vectors</w:t>
            </w:r>
            <w:r>
              <w:t xml:space="preserve">, keyed by the</w:t>
            </w:r>
            <w:r>
              <w:t xml:space="preserve"> </w:t>
            </w:r>
            <w:r>
              <w:rPr>
                <w:i/>
                <w:iCs/>
              </w:rPr>
              <w:t xml:space="preserve">raw values in your data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) — not by the pretty text you want to display.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looks up each raw value and substitutes the label/color you gave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these two colors?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#2c7fb8</w:t>
            </w:r>
            <w:r>
              <w:t xml:space="preserve"> </w:t>
            </w:r>
            <w:r>
              <w:t xml:space="preserve">(blue) and</w:t>
            </w:r>
            <w:r>
              <w:t xml:space="preserve"> </w:t>
            </w:r>
            <w:r>
              <w:rPr>
                <w:rStyle w:val="VerbatimChar"/>
              </w:rPr>
              <w:t xml:space="preserve">#d95f0e</w:t>
            </w:r>
            <w:r>
              <w:t xml:space="preserve"> </w:t>
            </w:r>
            <w:r>
              <w:t xml:space="preserve">(orange) are a</w:t>
            </w:r>
            <w:r>
              <w:t xml:space="preserve"> </w:t>
            </w:r>
            <w:r>
              <w:rPr>
                <w:b/>
                <w:bCs/>
              </w:rPr>
              <w:t xml:space="preserve">blue–orange</w:t>
            </w:r>
            <w:r>
              <w:t xml:space="preserve"> </w:t>
            </w:r>
            <w:r>
              <w:t xml:space="preserve">pair, the safest two-colour choice for colour-vision deficiency: red–green confusion, which affects roughly 8% of men, leaves the blue–orange axis intact.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Don’t take that on faith — check any pair you invent with a simulator (the</w:t>
            </w:r>
            <w:r>
              <w:t xml:space="preserve"> </w:t>
            </w:r>
            <w:r>
              <w:rPr>
                <w:rStyle w:val="VerbatimChar"/>
              </w:rPr>
              <w:t xml:space="preserve">colorblindr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dichromat</w:t>
            </w:r>
            <w:r>
              <w:t xml:space="preserve"> </w:t>
            </w:r>
            <w:r>
              <w:t xml:space="preserve">packages), or start from a palette that was built for it:</w:t>
            </w:r>
            <w:r>
              <w:t xml:space="preserve"> </w:t>
            </w:r>
            <w:r>
              <w:rPr>
                <w:rStyle w:val="VerbatimChar"/>
              </w:rPr>
              <w:t xml:space="preserve">scale_color_viridis_d()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RColorBrewer::brewer.pal(n, "Dark2")</w:t>
            </w:r>
            <w:r>
              <w:t xml:space="preserve">.</w:t>
            </w:r>
          </w:p>
          <w:p/>
        </w:tc>
      </w:tr>
    </w:tbl>
    <w:bookmarkEnd w:id="140"/>
    <w:bookmarkStart w:id="143" w:name="X4ce6da8b8ffdabc3802a8c8905949914428f801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Getting the Names Wrong</w:t>
      </w:r>
    </w:p>
    <w:p>
      <w:pPr>
        <w:pStyle w:val="SourceCode"/>
      </w:pPr>
      <w:r>
        <w:rPr>
          <w:rStyle w:val="CommentTok"/>
        </w:rPr>
        <w:t xml:space="preserve"># Typo: "sun" instead of the real value "sunny"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Every level that appears in your data</w:t>
            </w:r>
            <w:r>
              <w:t xml:space="preserve"> </w:t>
            </w:r>
            <w:r>
              <w:rPr>
                <w:b/>
                <w:bCs/>
              </w:rPr>
              <w:t xml:space="preserve">must</w:t>
            </w:r>
            <w:r>
              <w:t xml:space="preserve"> </w:t>
            </w:r>
            <w:r>
              <w:t xml:space="preserve">get an entry in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t xml:space="preserve">(and in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, if you supply it), spelled exactly as it appears in the column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t xml:space="preserve">check with</w:t>
            </w:r>
            <w:r>
              <w:t xml:space="preserve"> </w:t>
            </w:r>
            <w:r>
              <w:rPr>
                <w:rStyle w:val="VerbatimChar"/>
              </w:rPr>
              <w:t xml:space="preserve">unique(pine_df$side)</w:t>
            </w:r>
            <w:r>
              <w:t xml:space="preserve"> </w:t>
            </w:r>
            <w:r>
              <w:t xml:space="preserve">first if you are not sure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t xml:space="preserve">A missing or misspelled level draws as grey with a warning.</w:t>
            </w:r>
          </w:p>
          <w:p/>
        </w:tc>
      </w:tr>
    </w:tbl>
    <w:bookmarkEnd w:id="143"/>
    <w:bookmarkStart w:id="149" w:name="scale_fill_manual-the-fill-twin"/>
    <w:p>
      <w:pPr>
        <w:pStyle w:val="Heading2"/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Twin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20-1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three arguments, same pattern —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 </w:t>
            </w:r>
            <w:r>
              <w:t xml:space="preserve">aesthetic instead of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boxplot’s box is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; its jittered points (if you added</w:t>
            </w:r>
            <w:r>
              <w:t xml:space="preserve"> </w:t>
            </w:r>
            <w:r>
              <w:rPr>
                <w:rStyle w:val="VerbatimChar"/>
              </w:rPr>
              <w:t xml:space="preserve">geom_point(color = ...)</w:t>
            </w:r>
            <w:r>
              <w:t xml:space="preserve">) would be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plot can need both at once.</w:t>
            </w:r>
          </w:p>
          <w:p/>
        </w:tc>
      </w:tr>
    </w:tbl>
    <w:bookmarkEnd w:id="149"/>
    <w:bookmarkStart w:id="154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2"/>
        </w:numPr>
      </w:pPr>
      <w:r>
        <w:t xml:space="preserve">Built boxplots with raw points overlaid, not hidden</w:t>
      </w:r>
    </w:p>
    <w:p>
      <w:pPr>
        <w:pStyle w:val="Compact"/>
        <w:numPr>
          <w:ilvl w:val="0"/>
          <w:numId w:val="1012"/>
        </w:numPr>
      </w:pPr>
      <w:r>
        <w:t xml:space="preserve">Wrote real axis labels, titles,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shipped a default column name</w:t>
      </w:r>
    </w:p>
    <w:p>
      <w:pPr>
        <w:pStyle w:val="Compact"/>
        <w:numPr>
          <w:ilvl w:val="0"/>
          <w:numId w:val="1012"/>
        </w:numPr>
      </w:pPr>
      <w:r>
        <w:t xml:space="preserve">Mapped a third variable with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12"/>
        </w:numPr>
      </w:pPr>
      <w:r>
        <w:t xml:space="preserve">Built histograms and density curves to see a whole distribution’s shape</w:t>
      </w:r>
    </w:p>
    <w:p>
      <w:pPr>
        <w:pStyle w:val="Compact"/>
        <w:numPr>
          <w:ilvl w:val="0"/>
          <w:numId w:val="1012"/>
        </w:numPr>
      </w:pPr>
      <w:r>
        <w:t xml:space="preserve">Plotted mean ± SE directly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and saw that an error bar is only as honest as the rows you feed it</w:t>
      </w:r>
    </w:p>
    <w:p>
      <w:pPr>
        <w:pStyle w:val="Compact"/>
        <w:numPr>
          <w:ilvl w:val="0"/>
          <w:numId w:val="1012"/>
        </w:numPr>
      </w:pPr>
      <w:r>
        <w:t xml:space="preserve">Faceted a plot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 check every group at once</w:t>
      </w:r>
    </w:p>
    <w:p>
      <w:pPr>
        <w:pStyle w:val="Compact"/>
        <w:numPr>
          <w:ilvl w:val="0"/>
          <w:numId w:val="1012"/>
        </w:numPr>
      </w:pPr>
      <w:r>
        <w:t xml:space="preserve">Compared themes, and saved a real, correctly-sized figure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(Advanced)</w:t>
      </w:r>
      <w:r>
        <w:t xml:space="preserve"> </w:t>
      </w:r>
      <w:r>
        <w:t xml:space="preserve">Set exact colors and legend text by hand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build a mean ± SE plot faceted by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, pick a theme, and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 </w:t>
            </w:r>
            <w:r>
              <w:t xml:space="preserve">at 3×3in, 300 dpi.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Where this leads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import, wrangle, describe, and visualize a dataset end to end. That full pipeline — raw data → clean → summarize → visualize — is the foundation every later statistical test builds on.</w:t>
            </w:r>
          </w:p>
          <w:p/>
        </w:tc>
      </w:tr>
    </w:tbl>
    <w:bookmarkEnd w:id="154"/>
    <w:bookmarkStart w:id="157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3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3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3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46" Target="media/rId46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6" Target="media/rId56.png" /><Relationship Type="http://schemas.openxmlformats.org/officeDocument/2006/relationships/image" Id="rId63" Target="media/rId63.png" /><Relationship Type="http://schemas.openxmlformats.org/officeDocument/2006/relationships/image" Id="rId72" Target="media/rId72.png" /><Relationship Type="http://schemas.openxmlformats.org/officeDocument/2006/relationships/image" Id="rId78" Target="media/rId78.png" /><Relationship Type="http://schemas.openxmlformats.org/officeDocument/2006/relationships/image" Id="rId84" Target="media/rId84.png" /><Relationship Type="http://schemas.openxmlformats.org/officeDocument/2006/relationships/image" Id="rId91" Target="media/rId91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133" Target="media/rId133.png" /><Relationship Type="http://schemas.openxmlformats.org/officeDocument/2006/relationships/image" Id="rId144" Target="media/rId144.png" /><Relationship Type="http://schemas.openxmlformats.org/officeDocument/2006/relationships/hyperlink" Id="rId16" Target="data/pine_data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ata/pine_data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Graphing Effectively</dc:title>
  <dc:creator>Bill Perry</dc:creator>
  <dc:description>Boxplots with jittered raw points, writing axis labels and titles properly with labs(), mapping color and fill by group, histograms and density curves, plotting mean ± SE directly with stat_summary(), faceting, a quick theme tour, custom colors and legends with scale_color_manual(), and a real ggsave() drill — all on the pine needle dataset.</dc:description>
  <cp:keywords/>
  <dcterms:created xsi:type="dcterms:W3CDTF">2026-09-08T20:17:26Z</dcterms:created>
  <dcterms:modified xsi:type="dcterms:W3CDTF">2026-09-08T20:17:26Z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Boxplots, group comparisons, and saving a publication-ready figure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