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br/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6" w:name="part-1-asking-a-good-question"/>
    <w:p>
      <w:pPr>
        <w:pStyle w:val="Heading2"/>
      </w:pPr>
      <w:r>
        <w:t xml:space="preserve">Part 1 · Asking a Good Question</w:t>
      </w:r>
    </w:p>
    <w:bookmarkEnd w:id="16"/>
    <w:bookmarkStart w:id="19" w:name="what-makes-something-science"/>
    <w:p>
      <w:pPr>
        <w:pStyle w:val="Heading2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north/shady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south/sunny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Question: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Question</w:t>
            </w:r>
            <w:r>
              <w:t xml:space="preserve">: what is your question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Precition</w:t>
            </w:r>
            <w:r>
              <w:t xml:space="preserve">: what do you think will happen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NOE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1856232" cy="247497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232" cy="247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</w:p>
    <w:p>
      <w:pPr>
        <w:pStyle w:val="Compact"/>
        <w:numPr>
          <w:ilvl w:val="1"/>
          <w:numId w:val="1008"/>
        </w:numPr>
      </w:pPr>
      <w:r>
        <w:t xml:space="preserve">No — that tree could just happen to have short needles.</w:t>
      </w:r>
    </w:p>
    <w:p>
      <w:pPr>
        <w:pStyle w:val="Compact"/>
        <w:numPr>
          <w:ilvl w:val="1"/>
          <w:numId w:val="1008"/>
        </w:numPr>
      </w:pPr>
      <w:r>
        <w:t xml:space="preserve">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</w:p>
    <w:p>
      <w:pPr>
        <w:pStyle w:val="Compact"/>
        <w:numPr>
          <w:ilvl w:val="1"/>
          <w:numId w:val="1009"/>
        </w:numPr>
      </w:pP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r>
              <w:t xml:space="preserve">Each group collects needles from the shady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sunny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the field to collect pine needles - easy but yes… and then come back, decide how to measure, measure them, enter data in excel</w:t>
            </w:r>
          </w:p>
          <w:p/>
        </w:tc>
      </w:tr>
    </w:tbl>
    <w:bookmarkEnd w:id="44"/>
    <w:bookmarkStart w:id="45" w:name="part-2-organizing-your-project"/>
    <w:p>
      <w:pPr>
        <w:pStyle w:val="Heading2"/>
      </w:pPr>
      <w:r>
        <w:t xml:space="preserve">Part 2 · Organizing Your Project</w:t>
      </w:r>
    </w:p>
    <w:bookmarkEnd w:id="45"/>
    <w:bookmarkStart w:id="50" w:name="X5b59f89e691e9f161eefe2683b4b22c1a428bf4"/>
    <w:p>
      <w:pPr>
        <w:pStyle w:val="Heading2"/>
      </w:pPr>
      <w:r>
        <w:t xml:space="preserve">Data is the raw material — treat it that way</w:t>
      </w:r>
    </w:p>
    <w:p>
      <w:pPr>
        <w:pStyle w:val="Compact"/>
        <w:numPr>
          <w:ilvl w:val="0"/>
          <w:numId w:val="1011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1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 or variable names, all lowercase</w:t>
      </w:r>
    </w:p>
    <w:p>
      <w:pPr>
        <w:pStyle w:val="Compact"/>
        <w:numPr>
          <w:ilvl w:val="0"/>
          <w:numId w:val="1011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Wrangling Your Data,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Sun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sun</w:t>
                  </w:r>
                </w:p>
              </w:tc>
            </w:tr>
          </w:tbl>
          <w:p/>
        </w:tc>
      </w:tr>
    </w:tbl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2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</w:p>
    <w:p>
      <w:pPr>
        <w:pStyle w:val="Compact"/>
        <w:numPr>
          <w:ilvl w:val="1"/>
          <w:numId w:val="1013"/>
        </w:numPr>
      </w:pPr>
      <w:r>
        <w:t xml:space="preserve">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p>
      <w:pPr>
        <w:pStyle w:val="Compact"/>
        <w:numPr>
          <w:ilvl w:val="1"/>
          <w:numId w:val="1013"/>
        </w:numPr>
      </w:pPr>
      <w:r>
        <w:t xml:space="preserve">now set_wd to set the working directory!!! EVER!!!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</w:t>
            </w:r>
            <w:r>
              <w:br/>
            </w:r>
            <w:r>
              <w:t xml:space="preserve">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</w:t>
            </w:r>
            <w:r>
              <w:br/>
            </w:r>
            <w:r>
              <w:t xml:space="preserve">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Wrangling Your Data.</w:t>
            </w:r>
          </w:p>
          <w:p/>
        </w:tc>
      </w:tr>
    </w:tbl>
    <w:bookmarkEnd w:id="57"/>
    <w:bookmarkStart w:id="58" w:name="part-3-meet-r-and-positron"/>
    <w:p>
      <w:pPr>
        <w:pStyle w:val="Heading2"/>
      </w:pPr>
      <w:r>
        <w:t xml:space="preserve">Part 3 · Meet R and Positron</w:t>
      </w:r>
    </w:p>
    <w:bookmarkEnd w:id="58"/>
    <w:bookmarkStart w:id="61" w:name="Xb4703b034abed12e82a73f9ae5809a6f1a85491"/>
    <w:p>
      <w:pPr>
        <w:pStyle w:val="Heading2"/>
      </w:pPr>
      <w:r>
        <w:t xml:space="preserve">R is the engine, Positron is the dashboard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4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5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3" w:name="X544fa1e616871e1d984e8ac080c2006af492e09"/>
    <w:p>
      <w:pPr>
        <w:pStyle w:val="Heading2"/>
      </w:pPr>
      <w:r>
        <w:t xml:space="preserve">Part 4 · Load Data and Make Your First Plot</w:t>
      </w:r>
    </w:p>
    <w:bookmarkEnd w:id="83"/>
    <w:bookmarkStart w:id="88" w:name="bring-the-data-in"/>
    <w:p>
      <w:pPr>
        <w:pStyle w:val="Heading2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(north/sheltered)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(south/exposed)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. Two columns encoding the same grouping. Useful redundancy, or something to simplify? We’ll revisit this in Wrangling Your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1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21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21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21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Wrangling Your Data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3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3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3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2026-08-21T18:40:34Z</dcterms:created>
  <dcterms:modified xsi:type="dcterms:W3CDTF">2026-08-21T18:40:34Z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