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1.png" ContentType="image/png"/>
  <Override PartName="/word/media/rId9.png" ContentType="image/png"/>
  <Override PartName="/word/media/rId19.png" ContentType="image/png"/>
  <Override PartName="/word/media/rId67.png" ContentType="image/png"/>
  <Override PartName="/word/media/rId51.png" ContentType="image/png"/>
  <Override PartName="/word/media/rId123.png" ContentType="image/png"/>
  <Override PartName="/word/media/rId1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Lecture: Describing Your Data</w:t>
      </w:r>
    </w:p>
    <w:p>
      <w:pPr>
        <w:pStyle w:val="Subtitle"/>
      </w:pPr>
      <w:r>
        <w:t xml:space="preserve">Mean, spread, counting correctly, and group summaries</w:t>
      </w:r>
    </w:p>
    <w:p>
      <w:pPr>
        <w:pStyle w:val="Author"/>
      </w:pPr>
      <w:r>
        <w:t xml:space="preserve">Bill Perry</w:t>
      </w:r>
    </w:p>
    <w:bookmarkStart w:id="14" w:name="where-we-left-off"/>
    <w:p>
      <w:pPr>
        <w:pStyle w:val="Heading2"/>
      </w:pPr>
      <w:r>
        <w:t xml:space="preserve">Where We Left Off</w:t>
      </w:r>
    </w:p>
    <w:p>
      <w:pPr>
        <w:pStyle w:val="FirstParagraph"/>
      </w:pPr>
      <w:r>
        <w:t xml:space="preserve">Last time you:</w:t>
      </w:r>
    </w:p>
    <w:p>
      <w:pPr>
        <w:pStyle w:val="Compact"/>
        <w:numPr>
          <w:ilvl w:val="0"/>
          <w:numId w:val="1001"/>
        </w:numPr>
      </w:pPr>
      <w:r>
        <w:t xml:space="preserve">Imported data two ways (</w:t>
      </w:r>
      <w:r>
        <w:rPr>
          <w:rStyle w:val="VerbatimChar"/>
        </w:rPr>
        <w:t xml:space="preserve">read_csv()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read_excel()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Wrangled with</w:t>
      </w:r>
      <w:r>
        <w:t xml:space="preserve"> </w:t>
      </w:r>
      <w:r>
        <w:rPr>
          <w:rStyle w:val="VerbatimChar"/>
        </w:rPr>
        <w:t xml:space="preserve">filter()</w:t>
      </w:r>
      <w:r>
        <w:t xml:space="preserve">,</w:t>
      </w:r>
      <w:r>
        <w:t xml:space="preserve"> </w:t>
      </w:r>
      <w:r>
        <w:rPr>
          <w:rStyle w:val="VerbatimChar"/>
        </w:rPr>
        <w:t xml:space="preserve">select()</w:t>
      </w:r>
      <w:r>
        <w:t xml:space="preserve">,</w:t>
      </w:r>
      <w:r>
        <w:t xml:space="preserve"> </w:t>
      </w:r>
      <w:r>
        <w:rPr>
          <w:rStyle w:val="VerbatimChar"/>
        </w:rPr>
        <w:t xml:space="preserve">mutate()</w:t>
      </w:r>
      <w:r>
        <w:t xml:space="preserve">,</w:t>
      </w:r>
      <w:r>
        <w:t xml:space="preserve"> </w:t>
      </w:r>
      <w:r>
        <w:rPr>
          <w:rStyle w:val="VerbatimChar"/>
        </w:rPr>
        <w:t xml:space="preserve">arrange()</w:t>
      </w:r>
    </w:p>
    <w:p>
      <w:pPr>
        <w:pStyle w:val="Compact"/>
        <w:numPr>
          <w:ilvl w:val="0"/>
          <w:numId w:val="1001"/>
        </w:numPr>
      </w:pPr>
      <w:r>
        <w:t xml:space="preserve">Caught duplicate rows with</w:t>
      </w:r>
      <w:r>
        <w:t xml:space="preserve"> </w:t>
      </w:r>
      <w:r>
        <w:rPr>
          <w:rStyle w:val="VerbatimChar"/>
        </w:rPr>
        <w:t xml:space="preserve">distinct()</w:t>
      </w:r>
    </w:p>
    <w:p>
      <w:pPr>
        <w:pStyle w:val="Compact"/>
        <w:numPr>
          <w:ilvl w:val="0"/>
          <w:numId w:val="1001"/>
        </w:numPr>
      </w:pPr>
      <w:r>
        <w:t xml:space="preserve">Saved a new file with</w:t>
      </w:r>
      <w:r>
        <w:t xml:space="preserve"> </w:t>
      </w:r>
      <w:r>
        <w:rPr>
          <w:rStyle w:val="VerbatimChar"/>
        </w:rPr>
        <w:t xml:space="preserve">write_csv()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 from Wrangling Your Data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can reshape a dataset and hand off a clean file. Today we start</w:t>
            </w:r>
            <w:r>
              <w:t xml:space="preserve"> </w:t>
            </w:r>
            <w:r>
              <w:rPr>
                <w:b/>
                <w:bCs/>
              </w:rPr>
              <w:t xml:space="preserve">describing</w:t>
            </w:r>
            <w:r>
              <w:t xml:space="preserve"> </w:t>
            </w:r>
            <w:r>
              <w:t xml:space="preserve">it — the step that comes before any formal test.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Today’s roadmap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Mean and median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Variance and standard deviation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Quantiles, range, and IQR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length()</w:t>
            </w:r>
            <w:r>
              <w:t xml:space="preserve"> </w:t>
            </w:r>
            <w:r>
              <w:t xml:space="preserve">trap — and the fix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Standard error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skimr</w:t>
            </w:r>
            <w:r>
              <w:t xml:space="preserve"> </w:t>
            </w:r>
            <w:r>
              <w:t xml:space="preserve">— a fast full-dataset overview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</w:p>
          <w:p/>
        </w:tc>
      </w:tr>
    </w:tbl>
    <w:bookmarkEnd w:id="14"/>
    <w:bookmarkStart w:id="15" w:name="part-1-our-question-revisited"/>
    <w:p>
      <w:pPr>
        <w:pStyle w:val="Heading2"/>
      </w:pPr>
      <w:r>
        <w:t xml:space="preserve">Part 1 · Our Question, Revisited</w:t>
      </w:r>
    </w:p>
    <w:bookmarkEnd w:id="15"/>
    <w:bookmarkStart w:id="22" w:name="our-question-revisited"/>
    <w:p>
      <w:pPr>
        <w:pStyle w:val="Heading2"/>
      </w:pPr>
      <w:r>
        <w:t xml:space="preserve">Our Question, Revisited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H₀:</w:t>
      </w:r>
      <w:r>
        <w:t xml:space="preserve"> </w:t>
      </w:r>
      <w:r>
        <w:t xml:space="preserve">No difference in needle length between the shady and sunny sides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Hₐ:</w:t>
      </w:r>
      <w:r>
        <w:t xml:space="preserve"> </w:t>
      </w:r>
      <w:r>
        <w:t xml:space="preserve">Needle length differs between the two sides</w:t>
      </w:r>
    </w:p>
    <w:p>
      <w:pPr>
        <w:pStyle w:val="FirstParagraph"/>
      </w:pPr>
      <w:r>
        <w:t xml:space="preserve">Before we can formally</w:t>
      </w:r>
      <w:r>
        <w:t xml:space="preserve"> </w:t>
      </w:r>
      <w:r>
        <w:rPr>
          <w:i/>
          <w:iCs/>
        </w:rPr>
        <w:t xml:space="preserve">test</w:t>
      </w:r>
      <w:r>
        <w:t xml:space="preserve"> </w:t>
      </w:r>
      <w:r>
        <w:t xml:space="preserve">that with statistics, we need to</w:t>
      </w:r>
      <w:r>
        <w:t xml:space="preserve"> </w:t>
      </w:r>
      <w:r>
        <w:rPr>
          <w:i/>
          <w:iCs/>
        </w:rPr>
        <w:t xml:space="preserve">describe</w:t>
      </w:r>
      <w:r>
        <w:t xml:space="preserve"> </w:t>
      </w:r>
      <w:r>
        <w:t xml:space="preserve">what we actually measured.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Plan for this unit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Today</w:t>
            </w:r>
            <w:r>
              <w:t xml:space="preserve"> </w:t>
            </w:r>
            <w:r>
              <w:t xml:space="preserve">— describe the data: center, spread, and group summaries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A later module</w:t>
            </w:r>
            <w:r>
              <w:t xml:space="preserve"> </w:t>
            </w:r>
            <w:r>
              <w:t xml:space="preserve">— formally test H₀ vs. Hₐ</w:t>
            </w:r>
          </w:p>
          <w:p/>
        </w:tc>
      </w:tr>
    </w:tbl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  <w:r>
        <w:br/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"data/pine_data.csv"</w:t>
      </w:r>
      <w:r>
        <w:rPr>
          <w:rStyle w:val="NormalTok"/>
        </w:rPr>
        <w:t xml:space="preserve">)</w:t>
      </w:r>
    </w:p>
    <w:p>
      <w:pPr>
        <w:pStyle w:val="FirstParagraph"/>
      </w:pPr>
      <w:hyperlink r:id="rId18">
        <w:r>
          <w:rPr>
            <w:rStyle w:val="Hyperlink"/>
          </w:rPr>
          <w:t xml:space="preserve">📥 Download the data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Recap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rPr>
                <w:rStyle w:val="VerbatimChar"/>
              </w:rPr>
              <w:t xml:space="preserve">"shady"</w:t>
            </w:r>
            <w:r>
              <w:t xml:space="preserve"> </w:t>
            </w:r>
            <w:r>
              <w:t xml:space="preserve">or</w:t>
            </w:r>
            <w:r>
              <w:t xml:space="preserve"> </w:t>
            </w:r>
            <w:r>
              <w:rPr>
                <w:rStyle w:val="VerbatimChar"/>
              </w:rPr>
              <w:t xml:space="preserve">"sunny"</w:t>
            </w:r>
            <w:r>
              <w:t xml:space="preserve">;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 </w:t>
            </w:r>
            <w:r>
              <w:t xml:space="preserve">is the field team name.</w:t>
            </w:r>
            <w:r>
              <w:br/>
            </w:r>
            <w:r>
              <w:t xml:space="preserve">Four teams, four trees, eight needles per side — 64 rows, but only 4 trees.</w:t>
            </w:r>
          </w:p>
          <w:p/>
        </w:tc>
      </w:tr>
    </w:tbl>
    <w:bookmarkEnd w:id="22"/>
    <w:bookmarkStart w:id="23" w:name="part-2-the-mean"/>
    <w:p>
      <w:pPr>
        <w:pStyle w:val="Heading2"/>
      </w:pPr>
      <w:r>
        <w:t xml:space="preserve">Part 2 · The Mean</w:t>
      </w:r>
    </w:p>
    <w:bookmarkEnd w:id="23"/>
    <w:bookmarkStart w:id="30" w:name="the-mean"/>
    <w:p>
      <w:pPr>
        <w:pStyle w:val="Heading2"/>
      </w:pPr>
      <w:r>
        <w:t xml:space="preserve">The Mean</w:t>
      </w:r>
    </w:p>
    <w:p>
      <w:pPr>
        <w:pStyle w:val="FirstParagraph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num>
            <m:den>
              <m:r>
                <m:t>n</m:t>
              </m:r>
            </m:den>
          </m:f>
        </m:oMath>
      </m:oMathPara>
    </w:p>
    <w:p>
      <w:pPr>
        <w:pStyle w:val="Compact"/>
        <w:numPr>
          <w:ilvl w:val="0"/>
          <w:numId w:val="1005"/>
        </w:numPr>
      </w:pPr>
      <w:r>
        <w:t xml:space="preserve">Add up every value, divide by</w:t>
      </w:r>
      <w:r>
        <w:t xml:space="preserve"> </w:t>
      </w:r>
      <w:r>
        <w:rPr>
          <w:i/>
          <w:iCs/>
        </w:rPr>
        <w:t xml:space="preserve">n</w:t>
      </w:r>
    </w:p>
    <w:p>
      <w:pPr>
        <w:pStyle w:val="Compact"/>
        <w:numPr>
          <w:ilvl w:val="0"/>
          <w:numId w:val="1005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balance point</w:t>
      </w:r>
      <w:r>
        <w:t xml:space="preserve"> </w:t>
      </w:r>
      <w:r>
        <w:t xml:space="preserve">of the distribution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Sensitive to outliers</w:t>
      </w:r>
      <w:r>
        <w:t xml:space="preserve"> </w:t>
      </w:r>
      <w:r>
        <w:t xml:space="preserve">— one very large value disproportionately affects the mean</w:t>
      </w:r>
    </w:p>
    <w:p>
      <w:pPr>
        <w:pStyle w:val="FirstParagraph"/>
      </w:pPr>
      <w:r>
        <w:rPr>
          <w:b/>
          <w:bCs/>
        </w:rPr>
        <w:t xml:space="preserve">Example:</w:t>
      </w:r>
      <w:r>
        <w:t xml:space="preserve"> </w:t>
      </w:r>
      <w:r>
        <w:t xml:space="preserve">Values 5, 6, 7, 8,</w:t>
      </w:r>
      <w:r>
        <w:t xml:space="preserve"> </w:t>
      </w:r>
      <w:r>
        <w:rPr>
          <w:b/>
          <w:bCs/>
        </w:rPr>
        <w:t xml:space="preserve">50</w:t>
      </w:r>
      <w:r>
        <w:t xml:space="preserve"> </w:t>
      </w:r>
      <w:r>
        <w:t xml:space="preserve">→ mean = 15.2.</w:t>
      </w:r>
      <w:r>
        <w:br/>
      </w:r>
      <w:r>
        <w:t xml:space="preserve">Is that a fair summary?</w:t>
      </w:r>
      <w:r>
        <w:br/>
      </w:r>
      <w:r>
        <w:t xml:space="preserve">Not really — the outlier dominates.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Why it matters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mean is the most commonly reported statistic</w:t>
            </w:r>
            <w:r>
              <w:br/>
            </w:r>
            <w:r>
              <w:t xml:space="preserve">— and it’s the number every t-test, ANOVA, and regression is ultimately built around.</w:t>
            </w:r>
          </w:p>
          <w:p/>
        </w:tc>
      </w:tr>
    </w:tbl>
    <w:p>
      <w:pPr>
        <w:pStyle w:val="SourceCode"/>
      </w:pPr>
      <w:r>
        <w:rPr>
          <w:rStyle w:val="CommentTok"/>
        </w:rPr>
        <w:t xml:space="preserve"># Keep one side's rows -- still a data frame -----</w:t>
      </w:r>
      <w:r>
        <w:br/>
      </w:r>
      <w:r>
        <w:rPr>
          <w:rStyle w:val="NormalTok"/>
        </w:rPr>
        <w:t xml:space="preserve">shady_df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"shady"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mean_mm</w:t>
      </w:r>
      <w:r>
        <w:br/>
      </w:r>
      <w:r>
        <w:rPr>
          <w:rStyle w:val="VerbatimChar"/>
        </w:rPr>
        <w:t xml:space="preserve">    &lt;dbl&gt;</w:t>
      </w:r>
      <w:r>
        <w:br/>
      </w:r>
      <w:r>
        <w:rPr>
          <w:rStyle w:val="VerbatimChar"/>
        </w:rPr>
        <w:t xml:space="preserve">1    14.1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filter()</w:t>
            </w:r>
            <w:r>
              <w:t xml:space="preserve"> </w:t>
            </w:r>
            <w:r>
              <w:t xml:space="preserve">picks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and gives back a data frame.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collapses that data frame to</w:t>
            </w:r>
            <w:r>
              <w:t xml:space="preserve"> </w:t>
            </w:r>
            <w:r>
              <w:rPr>
                <w:b/>
                <w:bCs/>
              </w:rPr>
              <w:t xml:space="preserve">one row</w:t>
            </w:r>
            <w:r>
              <w:t xml:space="preserve"> </w:t>
            </w:r>
            <w:r>
              <w:t xml:space="preserve">of statistics — so we stay in data frames the whole way, exactly like every other analysis this term.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the mean as a measure of location.</w:t>
            </w:r>
            <w:r>
              <w:br/>
            </w:r>
            <w:r>
              <w:t xml:space="preserve">Gotelli &amp; Ellison,</w:t>
            </w:r>
            <w:r>
              <w:t xml:space="preserve"> </w:t>
            </w:r>
            <w:r>
              <w:rPr>
                <w:i/>
                <w:iCs/>
              </w:rPr>
              <w:t xml:space="preserve">A Primer of Ecological Statistics</w:t>
            </w:r>
            <w:r>
              <w:t xml:space="preserve">, Ch. 3 — Summary Statistics: Measures of Location and Spread.</w:t>
            </w:r>
          </w:p>
          <w:p/>
        </w:tc>
      </w:tr>
    </w:tbl>
    <w:bookmarkEnd w:id="30"/>
    <w:bookmarkStart w:id="31" w:name="part-3-the-median"/>
    <w:p>
      <w:pPr>
        <w:pStyle w:val="Heading2"/>
      </w:pPr>
      <w:r>
        <w:t xml:space="preserve">Part 3 · The Median</w:t>
      </w:r>
    </w:p>
    <w:bookmarkEnd w:id="31"/>
    <w:bookmarkStart w:id="36" w:name="the-median"/>
    <w:p>
      <w:pPr>
        <w:pStyle w:val="Heading2"/>
      </w:pPr>
      <w:r>
        <w:t xml:space="preserve">The Median</w:t>
      </w:r>
    </w:p>
    <w:p>
      <w:pPr>
        <w:pStyle w:val="FirstParagraph"/>
      </w:pPr>
      <w:r>
        <w:rPr>
          <w:b/>
          <w:bCs/>
        </w:rPr>
        <w:t xml:space="preserve">The middle value once the data are sorted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Sorted data</w:t>
            </w:r>
          </w:p>
        </w:tc>
        <w:tc>
          <w:tcPr/>
          <w:p>
            <w:pPr>
              <w:pStyle w:val="Compact"/>
            </w:pPr>
            <w:r>
              <w:t xml:space="preserve">Median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</w:t>
            </w:r>
            <w:r>
              <w:t xml:space="preserve">, 8, 50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7</w:t>
            </w:r>
          </w:p>
        </w:tc>
      </w:tr>
      <w:tr>
        <w:tc>
          <w:tcPr/>
          <w:p>
            <w:pPr>
              <w:pStyle w:val="Compact"/>
            </w:pPr>
            <w:r>
              <w:t xml:space="preserve">5, 6,</w:t>
            </w:r>
            <w:r>
              <w:t xml:space="preserve"> </w:t>
            </w:r>
            <w:r>
              <w:rPr>
                <w:b/>
                <w:bCs/>
              </w:rPr>
              <w:t xml:space="preserve">7, 8</w:t>
            </w:r>
            <w:r>
              <w:t xml:space="preserve">, 50, 51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(7 + 8) / 2 = 7.5</w:t>
            </w:r>
          </w:p>
        </w:tc>
      </w:tr>
    </w:tbl>
    <w:p>
      <w:pPr>
        <w:pStyle w:val="Compact"/>
        <w:numPr>
          <w:ilvl w:val="0"/>
          <w:numId w:val="1006"/>
        </w:numPr>
      </w:pPr>
      <w:r>
        <w:t xml:space="preserve">Not pulled around by outliers — it’s</w:t>
      </w:r>
      <w:r>
        <w:t xml:space="preserve"> </w:t>
      </w:r>
      <w:r>
        <w:rPr>
          <w:b/>
          <w:bCs/>
        </w:rPr>
        <w:t xml:space="preserve">robust</w:t>
      </w:r>
    </w:p>
    <w:p>
      <w:pPr>
        <w:pStyle w:val="Compact"/>
        <w:numPr>
          <w:ilvl w:val="0"/>
          <w:numId w:val="1006"/>
        </w:numPr>
      </w:pPr>
      <w:r>
        <w:t xml:space="preserve">If mean ≫ median → right-skewed data</w:t>
      </w:r>
    </w:p>
    <w:p>
      <w:pPr>
        <w:pStyle w:val="Compact"/>
        <w:numPr>
          <w:ilvl w:val="0"/>
          <w:numId w:val="1006"/>
        </w:numPr>
      </w:pPr>
      <w:r>
        <w:t xml:space="preserve">If mean ≈ median → roughly symmetric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(side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"sunny"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med_mm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1   14.2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med_mm</w:t>
      </w:r>
      <w:r>
        <w:br/>
      </w:r>
      <w:r>
        <w:rPr>
          <w:rStyle w:val="VerbatimChar"/>
        </w:rPr>
        <w:t xml:space="preserve">   &lt;dbl&gt;</w:t>
      </w:r>
      <w:r>
        <w:br/>
      </w:r>
      <w:r>
        <w:rPr>
          <w:rStyle w:val="VerbatimChar"/>
        </w:rPr>
        <w:t xml:space="preserve">1   15.4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Report mean</w:t>
            </w:r>
            <w:r>
              <w:t xml:space="preserve"> </w:t>
            </w:r>
            <w:r>
              <w:rPr>
                <w:i/>
                <w:iCs/>
              </w:rPr>
              <w:t xml:space="preserve">and</w:t>
            </w:r>
            <w:r>
              <w:t xml:space="preserve"> </w:t>
            </w:r>
            <w:r>
              <w:t xml:space="preserve">median together the first time you look at a new variable — a big gap between them is a signal worth investigating.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the median and why a robust measure of location matters with skewed data.</w:t>
            </w:r>
          </w:p>
          <w:p/>
        </w:tc>
      </w:tr>
    </w:tbl>
    <w:bookmarkEnd w:id="36"/>
    <w:bookmarkStart w:id="37" w:name="Xa382edfd13124cbd776b7bda1e60d0bd4afab6e"/>
    <w:p>
      <w:pPr>
        <w:pStyle w:val="Heading2"/>
      </w:pPr>
      <w:r>
        <w:t xml:space="preserve">Part 4 · Variance (s</w:t>
      </w:r>
      <w:r>
        <w:rPr>
          <w:vertAlign w:val="superscript"/>
        </w:rPr>
        <w:t xml:space="preserve">2</w:t>
      </w:r>
      <w:r>
        <w:t xml:space="preserve">) and Standard Deviation (sd)</w:t>
      </w:r>
    </w:p>
    <w:bookmarkEnd w:id="37"/>
    <w:bookmarkStart w:id="44" w:name="variance-and-standard-deviation"/>
    <w:p>
      <w:pPr>
        <w:pStyle w:val="Heading2"/>
      </w:pPr>
      <w:r>
        <w:t xml:space="preserve">Variance and Standard Deviation</w:t>
      </w:r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s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  <m:r>
            <m:t>  </m:t>
          </m:r>
          <m:r>
            <m:t>s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</m:e>
          </m:rad>
        </m:oMath>
      </m:oMathPara>
    </w:p>
    <w:p>
      <w:pPr>
        <w:pStyle w:val="Compact"/>
        <w:numPr>
          <w:ilvl w:val="0"/>
          <w:numId w:val="1007"/>
        </w:numPr>
      </w:pPr>
      <w:r>
        <w:t xml:space="preserve">Distance of each value from the mean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</w:t>
      </w:r>
      <w:r>
        <w:t xml:space="preserve"> </w:t>
      </w:r>
      <w:r>
        <w:t xml:space="preserve">it — makes everything positive</w:t>
      </w:r>
    </w:p>
    <w:p>
      <w:pPr>
        <w:pStyle w:val="Compact"/>
        <w:numPr>
          <w:ilvl w:val="0"/>
          <w:numId w:val="1007"/>
        </w:numPr>
      </w:pPr>
      <w:r>
        <w:t xml:space="preserve">Average those squared distances (over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Square root</w:t>
      </w:r>
      <w:r>
        <w:t xml:space="preserve"> </w:t>
      </w:r>
      <w:r>
        <w:t xml:space="preserve">brings variance back into the original units as the standard deviation</w:t>
      </w:r>
    </w:p>
    <w:p>
      <w:pPr>
        <w:pStyle w:val="FirstParagraph"/>
      </w:pPr>
      <w:r>
        <w:rPr>
          <w:b/>
          <w:bCs/>
        </w:rPr>
        <w:t xml:space="preserve">Larger spread = larger variance and SD.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Variance is in</w:t>
            </w:r>
            <w:r>
              <w:t xml:space="preserve"> </w:t>
            </w:r>
            <w:r>
              <w:rPr>
                <w:i/>
                <w:iCs/>
              </w:rPr>
              <w:t xml:space="preserve">squared</w:t>
            </w:r>
            <w:r>
              <w:t xml:space="preserve"> </w:t>
            </w:r>
            <w:r>
              <w:t xml:space="preserve">units (mm²)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hard to interpret directly.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Standard deviation (SD) is why we usually report it instead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var_mm sd_mm</w:t>
      </w:r>
      <w:r>
        <w:br/>
      </w:r>
      <w:r>
        <w:rPr>
          <w:rStyle w:val="VerbatimChar"/>
        </w:rPr>
        <w:t xml:space="preserve">   &lt;dbl&gt; &lt;dbl&gt;</w:t>
      </w:r>
      <w:r>
        <w:br/>
      </w:r>
      <w:r>
        <w:rPr>
          <w:rStyle w:val="VerbatimChar"/>
        </w:rPr>
        <w:t xml:space="preserve">1   7.74  2.78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sd_mm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(needle_length_mm))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var_mm sd_mm</w:t>
      </w:r>
      <w:r>
        <w:br/>
      </w:r>
      <w:r>
        <w:rPr>
          <w:rStyle w:val="VerbatimChar"/>
        </w:rPr>
        <w:t xml:space="preserve">   &lt;dbl&gt; &lt;dbl&gt;</w:t>
      </w:r>
      <w:r>
        <w:br/>
      </w:r>
      <w:r>
        <w:rPr>
          <w:rStyle w:val="VerbatimChar"/>
        </w:rPr>
        <w:t xml:space="preserve">1   6.73  2.59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Rule of thumb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For roughly normal data: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~68% of values fall within mean ± 1 SD</w:t>
            </w:r>
          </w:p>
          <w:p>
            <w:pPr>
              <w:pStyle w:val="Compact"/>
              <w:numPr>
                <w:ilvl w:val="1"/>
                <w:numId w:val="1010"/>
              </w:numPr>
            </w:pPr>
            <w:r>
              <w:t xml:space="preserve">~95% within mean ± 2 SD</w:t>
            </w:r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3 — Describing Data, on variance, standard deviation, and the coefficient of variation.</w:t>
            </w:r>
            <w:r>
              <w:br/>
            </w:r>
            <w:r>
              <w:t xml:space="preserve">Gotelli &amp; Ellison, Ch. 3 — Summary Statistics, for the same measures of spread.</w:t>
            </w:r>
          </w:p>
          <w:p/>
        </w:tc>
      </w:tr>
    </w:tbl>
    <w:bookmarkEnd w:id="44"/>
    <w:bookmarkStart w:id="45" w:name="part-4b-quantiles-range-and-iqr"/>
    <w:p>
      <w:pPr>
        <w:pStyle w:val="Heading2"/>
      </w:pPr>
      <w:r>
        <w:t xml:space="preserve">Part 4b · Quantiles, Range, and IQR</w:t>
      </w:r>
    </w:p>
    <w:bookmarkEnd w:id="45"/>
    <w:bookmarkStart w:id="54" w:name="quantiles-range-and-iqr"/>
    <w:p>
      <w:pPr>
        <w:pStyle w:val="Heading2"/>
      </w:pPr>
      <w:r>
        <w:t xml:space="preserve">Quantiles, Range, and IQR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min_mm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(needle_length_mm),      </w:t>
      </w:r>
      <w:r>
        <w:rPr>
          <w:rStyle w:val="CommentTok"/>
        </w:rPr>
        <w:t xml:space="preserve"># the five numbers 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   </w:t>
      </w:r>
      <w:r>
        <w:rPr>
          <w:rStyle w:val="CommentTok"/>
        </w:rPr>
        <w:t xml:space="preserve"># boxplot draws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max_mm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(needle_length_mm),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range_mm =</w:t>
      </w:r>
      <w:r>
        <w:rPr>
          <w:rStyle w:val="NormalTok"/>
        </w:rPr>
        <w:t xml:space="preserve"> max_mm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min_mm,            </w:t>
      </w:r>
      <w:r>
        <w:rPr>
          <w:rStyle w:val="CommentTok"/>
        </w:rPr>
        <w:t xml:space="preserve"># max minus min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       </w:t>
      </w:r>
      <w:r>
        <w:rPr>
          <w:rStyle w:val="CommentTok"/>
        </w:rPr>
        <w:t xml:space="preserve"># q75 minus q25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7</w:t>
      </w:r>
      <w:r>
        <w:br/>
      </w:r>
      <w:r>
        <w:rPr>
          <w:rStyle w:val="VerbatimChar"/>
        </w:rPr>
        <w:t xml:space="preserve">  min_mm q25_mm med_mm q75_mm max_mm range_mm iqr_mm</w:t>
      </w:r>
      <w:r>
        <w:br/>
      </w:r>
      <w:r>
        <w:rPr>
          <w:rStyle w:val="VerbatimChar"/>
        </w:rPr>
        <w:t xml:space="preserve">   &lt;dbl&gt;  &lt;dbl&gt;  &lt;dbl&gt;  &lt;dbl&gt;  &lt;dbl&gt;    &lt;dbl&gt;  &lt;dbl&gt;</w:t>
      </w:r>
      <w:r>
        <w:br/>
      </w:r>
      <w:r>
        <w:rPr>
          <w:rStyle w:val="VerbatimChar"/>
        </w:rPr>
        <w:t xml:space="preserve">1   7.23   11.7   14.2   15.8   20.7     13.5   4.07</w:t>
      </w:r>
    </w:p>
    <w:p>
      <w:pPr>
        <w:pStyle w:val="SourceCode"/>
      </w:pPr>
      <w:r>
        <w:rPr>
          <w:rStyle w:val="NormalTok"/>
        </w:rPr>
        <w:t xml:space="preserve">box_plot_1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(shady_df,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4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IQR</w:t>
            </w:r>
            <w:r>
              <w:t xml:space="preserve"> </w:t>
            </w:r>
            <w:r>
              <w:t xml:space="preserve">is the range of the</w:t>
            </w:r>
            <w:r>
              <w:t xml:space="preserve"> </w:t>
            </w:r>
            <w:r>
              <w:rPr>
                <w:i/>
                <w:iCs/>
              </w:rPr>
              <w:t xml:space="preserve">middle 50%</w:t>
            </w:r>
            <w:r>
              <w:t xml:space="preserve"> </w:t>
            </w:r>
            <w:r>
              <w:t xml:space="preserve">of the data — it ignores the most extreme quarter on each end, which makes it robust to outliers the same way the median is.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med_mm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q50</w:t>
            </w:r>
            <w:r>
              <w:t xml:space="preserve"> </w:t>
            </w:r>
            <w:r>
              <w:t xml:space="preserve">are the same number.</w:t>
            </w:r>
            <w:r>
              <w:t xml:space="preserve"> </w:t>
            </w:r>
            <w:r>
              <w:rPr>
                <w:rStyle w:val="VerbatimChar"/>
              </w:rPr>
              <w:t xml:space="preserve">iqr_mm</w:t>
            </w:r>
            <w:r>
              <w:t xml:space="preserve"> </w:t>
            </w:r>
            <w:r>
              <w:t xml:space="preserve">is just</w:t>
            </w:r>
            <w:r>
              <w:t xml:space="preserve"> </w:t>
            </w:r>
            <w:r>
              <w:rPr>
                <w:rStyle w:val="VerbatimChar"/>
              </w:rPr>
              <w:t xml:space="preserve">q75_mm - q25_mm</w:t>
            </w:r>
            <w:r>
              <w:t xml:space="preserve">, computed for you. And because</w:t>
            </w:r>
            <w:r>
              <w:t xml:space="preserve"> </w:t>
            </w:r>
            <w:r>
              <w:rPr>
                <w:rStyle w:val="VerbatimChar"/>
              </w:rPr>
              <w:t xml:space="preserve">shady_df</w:t>
            </w:r>
            <w:r>
              <w:t xml:space="preserve"> </w:t>
            </w:r>
            <w:r>
              <w:t xml:space="preserve">is a data frame, it drops straight into</w:t>
            </w:r>
            <w:r>
              <w:t xml:space="preserve"> </w:t>
            </w:r>
            <w:r>
              <w:rPr>
                <w:rStyle w:val="VerbatimChar"/>
              </w:rPr>
              <w:t xml:space="preserve">ggplot()</w:t>
            </w:r>
            <w:r>
              <w:t xml:space="preserve"> </w:t>
            </w:r>
            <w:r>
              <w:t xml:space="preserve">— no special handling.</w:t>
            </w:r>
          </w:p>
          <w:p>
            <w:pPr>
              <w:pStyle w:val="BodyText"/>
            </w:pPr>
            <w:hyperlink r:id="rId50">
              <w:r>
                <w:rPr>
                  <w:rStyle w:val="Hyperlink"/>
                </w:rPr>
                <w:t xml:space="preserve">📖 R4DS §10 — Exploratory data analysis</w:t>
              </w:r>
            </w:hyperlink>
          </w:p>
          <w:p>
            <w:pPr>
              <w:pStyle w:val="SourceCode"/>
            </w:pPr>
            <w:r>
              <w:rPr>
                <w:rStyle w:val="NormalTok"/>
              </w:rPr>
              <w:t xml:space="preserve">box_plot_1</w:t>
            </w:r>
          </w:p>
          <w:p>
            <w:pPr>
              <w:pStyle w:val="FirstParagraph"/>
            </w:pPr>
            <w:r>
              <w:drawing>
                <wp:inline>
                  <wp:extent cx="2293645" cy="2293645"/>
                  <wp:effectExtent b="0" l="0" r="0" t="0"/>
                  <wp:docPr descr="" title="" id="52" name="Picture"/>
                  <a:graphic>
                    <a:graphicData uri="http://schemas.openxmlformats.org/drawingml/2006/picture">
                      <pic:pic>
                        <pic:nvPicPr>
                          <pic:cNvPr descr="descriptive_stats_lecture_files/figure-docx/descriptive-stats-06-1.png" id="5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93645" cy="229364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/>
        </w:tc>
      </w:tr>
    </w:tbl>
    <w:bookmarkEnd w:id="54"/>
    <w:bookmarkStart w:id="59" w:name="Xa1628f131ca5f31211c2377886c2eb51f31361b"/>
    <w:p>
      <w:pPr>
        <w:pStyle w:val="Heading2"/>
      </w:pPr>
      <w:r>
        <w:t xml:space="preserve">Quantiles — Why This Matters for Graphing Effectively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q25_mm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q75_mm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(needle_length_mm, </w:t>
      </w:r>
      <w:r>
        <w:rPr>
          <w:rStyle w:val="FloatTok"/>
        </w:rPr>
        <w:t xml:space="preserve">0.75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iqr_mm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IQR</w:t>
      </w:r>
      <w:r>
        <w:rPr>
          <w:rStyle w:val="NormalTok"/>
        </w:rPr>
        <w:t xml:space="preserve">(needle_length_mm)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q25_mm q75_mm iqr_mm</w:t>
      </w:r>
      <w:r>
        <w:br/>
      </w:r>
      <w:r>
        <w:rPr>
          <w:rStyle w:val="VerbatimChar"/>
        </w:rPr>
        <w:t xml:space="preserve">   &lt;dbl&gt;  &lt;dbl&gt;  &lt;dbl&gt;</w:t>
      </w:r>
      <w:r>
        <w:br/>
      </w:r>
      <w:r>
        <w:rPr>
          <w:rStyle w:val="VerbatimChar"/>
        </w:rPr>
        <w:t xml:space="preserve">1   13.2   17.3   4.14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5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Preview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box in a boxplot</w:t>
            </w:r>
            <w:r>
              <w:t xml:space="preserve"> </w:t>
            </w:r>
            <w:r>
              <w:rPr>
                <w:b/>
                <w:bCs/>
              </w:rPr>
              <w:t xml:space="preserve">is</w:t>
            </w:r>
            <w:r>
              <w:t xml:space="preserve"> </w:t>
            </w:r>
            <w:r>
              <w:t xml:space="preserve">the IQR — its bottom and top edges are the 25th and 75th percentiles you just computed. The boxplots you’ll build in Graphing Effectively are these five numbers, drawn.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5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 on the boxplot and the five-number summary behind it.</w:t>
            </w:r>
          </w:p>
          <w:p/>
        </w:tc>
      </w:tr>
    </w:tbl>
    <w:bookmarkEnd w:id="59"/>
    <w:bookmarkStart w:id="60" w:name="part-5-the-length-trap"/>
    <w:p>
      <w:pPr>
        <w:pStyle w:val="Heading2"/>
      </w:pPr>
      <w:r>
        <w:t xml:space="preserve">Part 5 · 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bookmarkEnd w:id="60"/>
    <w:bookmarkStart w:id="66" w:name="the-length-trap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2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A data frame has 5 rows, but 2 values are</w:t>
            </w:r>
            <w:r>
              <w:t xml:space="preserve"> </w:t>
            </w:r>
            <w:r>
              <w:rPr>
                <w:rStyle w:val="VerbatimChar"/>
              </w:rPr>
              <w:t xml:space="preserve">NA</w:t>
            </w:r>
            <w:r>
              <w:t xml:space="preserve">. What does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return? What</w:t>
            </w:r>
            <w:r>
              <w:t xml:space="preserve"> </w:t>
            </w:r>
            <w:r>
              <w:rPr>
                <w:i/>
                <w:iCs/>
              </w:rPr>
              <w:t xml:space="preserve">should</w:t>
            </w:r>
            <w:r>
              <w:t xml:space="preserve"> </w:t>
            </w:r>
            <w:r>
              <w:t xml:space="preserve">your sample size be for a mean or SE calculation?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rows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                     </w:t>
      </w:r>
      <w:r>
        <w:rPr>
          <w:rStyle w:val="CommentTok"/>
        </w:rPr>
        <w:t xml:space="preserve"># every row — including NAs!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missing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    </w:t>
      </w:r>
      <w:r>
        <w:rPr>
          <w:rStyle w:val="CommentTok"/>
        </w:rPr>
        <w:t xml:space="preserve"># how many are missing?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2</w:t>
      </w:r>
      <w:r>
        <w:br/>
      </w:r>
      <w:r>
        <w:rPr>
          <w:rStyle w:val="VerbatimChar"/>
        </w:rPr>
        <w:t xml:space="preserve">   rows missing</w:t>
      </w:r>
      <w:r>
        <w:br/>
      </w:r>
      <w:r>
        <w:rPr>
          <w:rStyle w:val="VerbatimChar"/>
        </w:rPr>
        <w:t xml:space="preserve">  &lt;int&gt;   &lt;int&gt;</w:t>
      </w:r>
      <w:r>
        <w:br/>
      </w:r>
      <w:r>
        <w:rPr>
          <w:rStyle w:val="VerbatimChar"/>
        </w:rPr>
        <w:t xml:space="preserve">1     5       2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words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n()</w:t>
            </w:r>
            <w:r>
              <w:t xml:space="preserve"> </w:t>
            </w:r>
            <w:r>
              <w:t xml:space="preserve">— counts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, whether or not the value is there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is.na(x)</w:t>
            </w:r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missing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!is.na(x)</w:t>
            </w:r>
            <w:r>
              <w:t xml:space="preserve"> </w:t>
            </w:r>
            <w:r>
              <w:t xml:space="preserve">— the flip:</w:t>
            </w:r>
            <w:r>
              <w:t xml:space="preserve"> </w:t>
            </w:r>
            <w:r>
              <w:rPr>
                <w:rStyle w:val="VerbatimChar"/>
              </w:rPr>
              <w:t xml:space="preserve">TRUE</w:t>
            </w:r>
            <w:r>
              <w:t xml:space="preserve"> </w:t>
            </w:r>
            <w:r>
              <w:t xml:space="preserve">where a value is real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rStyle w:val="VerbatimChar"/>
                <w:b/>
                <w:bCs/>
              </w:rPr>
              <w:t xml:space="preserve">sum(!is.na(x))</w:t>
            </w:r>
            <w:r>
              <w:t xml:space="preserve"> </w:t>
            </w:r>
            <w:r>
              <w:t xml:space="preserve">— counts the real values = the correct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</w:p>
          <w:p/>
        </w:tc>
      </w:tr>
    </w:tbl>
    <w:bookmarkEnd w:id="66"/>
    <w:bookmarkStart w:id="70" w:name="the-length-trap-why-it-matters"/>
    <w:p>
      <w:pPr>
        <w:pStyle w:val="Heading2"/>
      </w:pPr>
      <w:r>
        <w:t xml:space="preserve">The</w:t>
      </w:r>
      <w:r>
        <w:t xml:space="preserve"> </w:t>
      </w:r>
      <w:r>
        <w:rPr>
          <w:rStyle w:val="VerbatimChar"/>
        </w:rPr>
        <w:t xml:space="preserve">length()</w:t>
      </w:r>
      <w:r>
        <w:t xml:space="preserve"> </w:t>
      </w:r>
      <w:r>
        <w:t xml:space="preserve">Trap — Why It Matters</w:t>
      </w:r>
    </w:p>
    <w:p>
      <w:pPr>
        <w:pStyle w:val="SourceCode"/>
      </w:pPr>
      <w:r>
        <w:rPr>
          <w:rStyle w:val="CommentTok"/>
        </w:rPr>
        <w:t xml:space="preserve"># Using n() as your sample size silently gives the WRONG answer</w:t>
      </w:r>
      <w:r>
        <w:br/>
      </w: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right_n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wrong_se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(wrong_n),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right_se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(right_n),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wrong_n right_n sd_mm wrong_se right_se</w:t>
      </w:r>
      <w:r>
        <w:br/>
      </w:r>
      <w:r>
        <w:rPr>
          <w:rStyle w:val="VerbatimChar"/>
        </w:rPr>
        <w:t xml:space="preserve">    &lt;int&gt;   &lt;int&gt; &lt;dbl&gt;    &lt;dbl&gt;    &lt;dbl&gt;</w:t>
      </w:r>
      <w:r>
        <w:br/>
      </w:r>
      <w:r>
        <w:rPr>
          <w:rStyle w:val="VerbatimChar"/>
        </w:rPr>
        <w:t xml:space="preserve">1       5       3  2.08    0.931     1.20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 will</w:t>
            </w:r>
            <w:r>
              <w:t xml:space="preserve"> </w:t>
            </w:r>
            <w:r>
              <w:rPr>
                <w:b/>
                <w:bCs/>
              </w:rPr>
              <w:t xml:space="preserve">not</w:t>
            </w:r>
            <w:r>
              <w:t xml:space="preserve"> </w:t>
            </w:r>
            <w:r>
              <w:t xml:space="preserve">warn you.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happily returns 5 when only 3 values are real — a silent, common error, and the two SEs above differ because of it.</w:t>
            </w:r>
          </w:p>
          <w:p/>
        </w:tc>
      </w:tr>
    </w:tbl>
    <w:bookmarkEnd w:id="70"/>
    <w:bookmarkStart w:id="74" w:name="fix-sumis.na"/>
    <w:p>
      <w:pPr>
        <w:pStyle w:val="Heading2"/>
      </w:pPr>
      <w:r>
        <w:t xml:space="preserve">Fix —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is_missing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(length_mm),    </w:t>
      </w:r>
      <w:r>
        <w:rPr>
          <w:rStyle w:val="CommentTok"/>
        </w:rPr>
        <w:t xml:space="preserve"># TRUE where NA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is_real   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    </w:t>
      </w:r>
      <w:r>
        <w:rPr>
          <w:rStyle w:val="CommentTok"/>
        </w:rPr>
        <w:t xml:space="preserve"># flipped: TRUE where real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5 × 3</w:t>
      </w:r>
      <w:r>
        <w:br/>
      </w:r>
      <w:r>
        <w:rPr>
          <w:rStyle w:val="VerbatimChar"/>
        </w:rPr>
        <w:t xml:space="preserve">  length_mm is_missing is_real</w:t>
      </w:r>
      <w:r>
        <w:br/>
      </w:r>
      <w:r>
        <w:rPr>
          <w:rStyle w:val="VerbatimChar"/>
        </w:rPr>
        <w:t xml:space="preserve">      &lt;dbl&gt; &lt;lgl&gt;      &lt;lgl&gt;  </w:t>
      </w:r>
      <w:r>
        <w:br/>
      </w:r>
      <w:r>
        <w:rPr>
          <w:rStyle w:val="VerbatimChar"/>
        </w:rPr>
        <w:t xml:space="preserve">1         4 FALSE      TRUE   </w:t>
      </w:r>
      <w:r>
        <w:br/>
      </w:r>
      <w:r>
        <w:rPr>
          <w:rStyle w:val="VerbatimChar"/>
        </w:rPr>
        <w:t xml:space="preserve">2         3 FALSE      TRUE   </w:t>
      </w:r>
      <w:r>
        <w:br/>
      </w:r>
      <w:r>
        <w:rPr>
          <w:rStyle w:val="VerbatimChar"/>
        </w:rPr>
        <w:t xml:space="preserve">3        NA TRUE       FALSE  </w:t>
      </w:r>
      <w:r>
        <w:br/>
      </w:r>
      <w:r>
        <w:rPr>
          <w:rStyle w:val="VerbatimChar"/>
        </w:rPr>
        <w:t xml:space="preserve">4         7 FALSE      TRUE   </w:t>
      </w:r>
      <w:r>
        <w:br/>
      </w:r>
      <w:r>
        <w:rPr>
          <w:rStyle w:val="VerbatimChar"/>
        </w:rPr>
        <w:t xml:space="preserve">5        NA TRUE       FALSE  </w:t>
      </w:r>
    </w:p>
    <w:p>
      <w:pPr>
        <w:pStyle w:val="SourceCode"/>
      </w:pPr>
      <w:r>
        <w:rPr>
          <w:rStyle w:val="NormalTok"/>
        </w:rPr>
        <w:t xml:space="preserve">na_demo_df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n_real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(length_mm)))   </w:t>
      </w:r>
      <w:r>
        <w:rPr>
          <w:rStyle w:val="CommentTok"/>
        </w:rPr>
        <w:t xml:space="preserve"># count the TRUEs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n_real</w:t>
      </w:r>
      <w:r>
        <w:br/>
      </w:r>
      <w:r>
        <w:rPr>
          <w:rStyle w:val="VerbatimChar"/>
        </w:rPr>
        <w:t xml:space="preserve">   &lt;int&gt;</w:t>
      </w:r>
      <w:r>
        <w:br/>
      </w:r>
      <w:r>
        <w:rPr>
          <w:rStyle w:val="VerbatimChar"/>
        </w:rPr>
        <w:t xml:space="preserve">1      3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Best practice:</w:t>
            </w:r>
            <w:r>
              <w:t xml:space="preserve"> </w:t>
            </w:r>
            <w:r>
              <w:t xml:space="preserve">use</w:t>
            </w:r>
            <w:r>
              <w:t xml:space="preserve"> </w:t>
            </w:r>
            <w:r>
              <w:rPr>
                <w:rStyle w:val="VerbatimChar"/>
              </w:rPr>
              <w:t xml:space="preserve">sum(!is.na(needle_length_mm))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w:r>
              <w:rPr>
                <w:i/>
                <w:iCs/>
              </w:rPr>
              <w:t xml:space="preserve">n</w:t>
            </w:r>
            <w:r>
              <w:t xml:space="preserve"> </w:t>
            </w:r>
            <w:r>
              <w:t xml:space="preserve">every time you compute an SE — never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. Even when you’re sure there are no missing values. Field data rarely stays that clean.</w:t>
            </w:r>
          </w:p>
          <w:p/>
        </w:tc>
      </w:tr>
    </w:tbl>
    <w:p>
      <w:pPr>
        <w:pStyle w:val="BodyText"/>
      </w:pPr>
      <w:r>
        <w:rPr>
          <w:b/>
          <w:bCs/>
        </w:rPr>
        <w:t xml:space="preserve">How it works, step by step: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is.na(x)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 each missing value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!is.na(x)</w:t>
      </w:r>
      <w:r>
        <w:t xml:space="preserve"> </w:t>
      </w:r>
      <w:r>
        <w:t xml:space="preserve">→ flips it to</w:t>
      </w:r>
      <w:r>
        <w:t xml:space="preserve"> </w:t>
      </w:r>
      <w:r>
        <w:rPr>
          <w:rStyle w:val="VerbatimChar"/>
        </w:rPr>
        <w:t xml:space="preserve">TRUE</w:t>
      </w:r>
      <w:r>
        <w:t xml:space="preserve"> </w:t>
      </w:r>
      <w:r>
        <w:t xml:space="preserve">for</w:t>
      </w:r>
      <w:r>
        <w:t xml:space="preserve"> </w:t>
      </w:r>
      <w:r>
        <w:rPr>
          <w:b/>
          <w:bCs/>
        </w:rPr>
        <w:t xml:space="preserve">real</w:t>
      </w:r>
      <w:r>
        <w:t xml:space="preserve"> </w:t>
      </w:r>
      <w:r>
        <w:t xml:space="preserve">values</w:t>
      </w:r>
    </w:p>
    <w:p>
      <w:pPr>
        <w:pStyle w:val="Compact"/>
        <w:numPr>
          <w:ilvl w:val="0"/>
          <w:numId w:val="1012"/>
        </w:numPr>
      </w:pPr>
      <w:r>
        <w:rPr>
          <w:rStyle w:val="VerbatimChar"/>
        </w:rPr>
        <w:t xml:space="preserve">sum(...)</w:t>
      </w:r>
      <w:r>
        <w:t xml:space="preserve"> </w:t>
      </w:r>
      <w:r>
        <w:t xml:space="preserve">→ adds up the</w:t>
      </w:r>
      <w:r>
        <w:t xml:space="preserve"> </w:t>
      </w:r>
      <w:r>
        <w:rPr>
          <w:rStyle w:val="VerbatimChar"/>
        </w:rPr>
        <w:t xml:space="preserve">TRUE</w:t>
      </w:r>
      <w:r>
        <w:t xml:space="preserve">s (</w:t>
      </w:r>
      <w:r>
        <w:rPr>
          <w:rStyle w:val="VerbatimChar"/>
        </w:rPr>
        <w:t xml:space="preserve">TRUE</w:t>
      </w:r>
      <w:r>
        <w:t xml:space="preserve"> </w:t>
      </w:r>
      <w:r>
        <w:t xml:space="preserve">= 1)</w:t>
      </w:r>
    </w:p>
    <w:p>
      <w:pPr>
        <w:pStyle w:val="FirstParagraph"/>
      </w:pPr>
      <w:r>
        <w:rPr>
          <w:rStyle w:val="VerbatimChar"/>
        </w:rPr>
        <w:t xml:space="preserve">mutate()</w:t>
      </w:r>
      <w:r>
        <w:t xml:space="preserve"> </w:t>
      </w:r>
      <w:r>
        <w:t xml:space="preserve">shows the two logical columns;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collapses them to the count.</w:t>
      </w:r>
    </w:p>
    <w:p>
      <w:pPr>
        <w:pStyle w:val="BodyText"/>
      </w:pPr>
      <w:hyperlink r:id="rId73">
        <w:r>
          <w:rPr>
            <w:rStyle w:val="Hyperlink"/>
          </w:rPr>
          <w:t xml:space="preserve">📖 R4DS §18 — Missing values</w:t>
        </w:r>
      </w:hyperlink>
    </w:p>
    <w:bookmarkEnd w:id="74"/>
    <w:bookmarkStart w:id="77" w:name="fix-applied-to-real-data"/>
    <w:p>
      <w:pPr>
        <w:pStyle w:val="Heading2"/>
      </w:pPr>
      <w:r>
        <w:t xml:space="preserve">Fix — Applied to Real Data</w:t>
      </w:r>
    </w:p>
    <w:p>
      <w:pPr>
        <w:pStyle w:val="SourceCode"/>
      </w:pPr>
      <w:r>
        <w:rPr>
          <w:rStyle w:val="CommentTok"/>
        </w:rPr>
        <w:t xml:space="preserve"># Applied to our real data — even with no NAs, make it a habit</w:t>
      </w:r>
      <w:r>
        <w:br/>
      </w: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   n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1    32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(needle_length_mm)))</w:t>
      </w:r>
    </w:p>
    <w:p>
      <w:pPr>
        <w:pStyle w:val="SourceCode"/>
      </w:pPr>
      <w:r>
        <w:rPr>
          <w:rStyle w:val="VerbatimChar"/>
        </w:rPr>
        <w:t xml:space="preserve"># A tibble: 1 × 1</w:t>
      </w:r>
      <w:r>
        <w:br/>
      </w:r>
      <w:r>
        <w:rPr>
          <w:rStyle w:val="VerbatimChar"/>
        </w:rPr>
        <w:t xml:space="preserve">      n</w:t>
      </w:r>
      <w:r>
        <w:br/>
      </w:r>
      <w:r>
        <w:rPr>
          <w:rStyle w:val="VerbatimChar"/>
        </w:rPr>
        <w:t xml:space="preserve">  &lt;int&gt;</w:t>
      </w:r>
      <w:r>
        <w:br/>
      </w:r>
      <w:r>
        <w:rPr>
          <w:rStyle w:val="VerbatimChar"/>
        </w:rPr>
        <w:t xml:space="preserve">1    32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Even when you’re confident a column has zero missing values, run it through</w:t>
            </w:r>
            <w:r>
              <w:t xml:space="preserve"> </w:t>
            </w:r>
            <w:r>
              <w:rPr>
                <w:rStyle w:val="VerbatimChar"/>
              </w:rPr>
              <w:t xml:space="preserve">sum(!is.na())</w:t>
            </w:r>
            <w:r>
              <w:t xml:space="preserve"> </w:t>
            </w:r>
            <w:r>
              <w:t xml:space="preserve">anyway — it costs nothing and field data rarely stays clean for long.</w:t>
            </w:r>
          </w:p>
          <w:p/>
        </w:tc>
      </w:tr>
    </w:tbl>
    <w:bookmarkEnd w:id="77"/>
    <w:bookmarkStart w:id="78" w:name="part-6-standard-error"/>
    <w:p>
      <w:pPr>
        <w:pStyle w:val="Heading2"/>
      </w:pPr>
      <w:r>
        <w:t xml:space="preserve">Part 6 · Standard Error</w:t>
      </w:r>
    </w:p>
    <w:bookmarkEnd w:id="78"/>
    <w:bookmarkStart w:id="83" w:name="standard-error"/>
    <w:p>
      <w:pPr>
        <w:pStyle w:val="Heading2"/>
      </w:pPr>
      <w:r>
        <w:t xml:space="preserve">Standard Error</w:t>
      </w:r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E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Compact"/>
        <w:numPr>
          <w:ilvl w:val="0"/>
          <w:numId w:val="1013"/>
        </w:numPr>
      </w:pPr>
      <w:r>
        <w:t xml:space="preserve">Measures how precisely you know the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— not the spread of raw data</w:t>
      </w:r>
    </w:p>
    <w:p>
      <w:pPr>
        <w:pStyle w:val="Compact"/>
        <w:numPr>
          <w:ilvl w:val="0"/>
          <w:numId w:val="1013"/>
        </w:numPr>
      </w:pPr>
      <w:r>
        <w:t xml:space="preserve">Gets</w:t>
      </w:r>
      <w:r>
        <w:t xml:space="preserve"> </w:t>
      </w:r>
      <w:r>
        <w:rPr>
          <w:b/>
          <w:bCs/>
        </w:rPr>
        <w:t xml:space="preserve">smaller</w:t>
      </w:r>
      <w:r>
        <w:t xml:space="preserve"> </w:t>
      </w:r>
      <w:r>
        <w:t xml:space="preserve">as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grows: more data → a more precise estimate of the mean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Describes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SD</w:t>
            </w:r>
          </w:p>
        </w:tc>
        <w:tc>
          <w:tcPr/>
          <w:p>
            <w:pPr>
              <w:pStyle w:val="Compact"/>
            </w:pPr>
            <w:r>
              <w:t xml:space="preserve">spread of</w:t>
            </w:r>
            <w:r>
              <w:t xml:space="preserve"> </w:t>
            </w:r>
            <w:r>
              <w:rPr>
                <w:i/>
                <w:iCs/>
              </w:rPr>
              <w:t xml:space="preserve">individual</w:t>
            </w:r>
            <w:r>
              <w:t xml:space="preserve"> </w:t>
            </w:r>
            <w:r>
              <w:t xml:space="preserve">data points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</w:t>
            </w:r>
          </w:p>
        </w:tc>
        <w:tc>
          <w:tcPr/>
          <w:p>
            <w:pPr>
              <w:pStyle w:val="Compact"/>
            </w:pPr>
            <w:r>
              <w:t xml:space="preserve">precision of the</w:t>
            </w:r>
            <w:r>
              <w:t xml:space="preserve"> </w:t>
            </w:r>
            <w:r>
              <w:rPr>
                <w:i/>
                <w:iCs/>
              </w:rPr>
              <w:t xml:space="preserve">sample mean</w:t>
            </w:r>
          </w:p>
        </w:tc>
      </w:tr>
    </w:tbl>
    <w:p>
      <w:pPr>
        <w:pStyle w:val="BodyText"/>
      </w:pPr>
      <w:r>
        <w:t xml:space="preserve">We report SE whenever we’re making a claim about a group mean.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sd_mm se_mm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1    32  2.78  0.49</w:t>
      </w:r>
    </w:p>
    <w:p>
      <w:pPr>
        <w:pStyle w:val="SourceCode"/>
      </w:pPr>
      <w:r>
        <w:rPr>
          <w:rStyle w:val="NormalTok"/>
        </w:rPr>
        <w:t xml:space="preserve">sunny_df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(sd_mm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3</w:t>
      </w:r>
      <w:r>
        <w:br/>
      </w:r>
      <w:r>
        <w:rPr>
          <w:rStyle w:val="VerbatimChar"/>
        </w:rPr>
        <w:t xml:space="preserve">      n sd_mm se_mm</w:t>
      </w:r>
      <w:r>
        <w:br/>
      </w:r>
      <w:r>
        <w:rPr>
          <w:rStyle w:val="VerbatimChar"/>
        </w:rPr>
        <w:t xml:space="preserve">  &lt;int&gt; &lt;dbl&gt; &lt;dbl&gt;</w:t>
      </w:r>
      <w:r>
        <w:br/>
      </w:r>
      <w:r>
        <w:rPr>
          <w:rStyle w:val="VerbatimChar"/>
        </w:rPr>
        <w:t xml:space="preserve">1    32  2.59  0.46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sqrt(n())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w:r>
              <w:rPr>
                <w:rStyle w:val="VerbatimChar"/>
              </w:rPr>
              <w:t xml:space="preserve">sqrt(sum(!is.na(x)))</w:t>
            </w:r>
            <w:r>
              <w:t xml:space="preserve"> </w:t>
            </w:r>
            <w:r>
              <w:t xml:space="preserve">give the</w:t>
            </w:r>
            <w:r>
              <w:t xml:space="preserve"> </w:t>
            </w:r>
            <w:r>
              <w:rPr>
                <w:i/>
                <w:iCs/>
              </w:rPr>
              <w:t xml:space="preserve">same</w:t>
            </w:r>
            <w:r>
              <w:t xml:space="preserve"> </w:t>
            </w:r>
            <w:r>
              <w:t xml:space="preserve">answer only when there are zero missing values. Don’t assume — check.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4 — Estimating with Uncertainty, is the chapter for the standard error and the sampling distribution of the mean.</w:t>
            </w:r>
            <w:r>
              <w:br/>
            </w:r>
            <w:r>
              <w:t xml:space="preserve">Gotelli &amp; Ellison, Ch. 3 — Summary Statistics, covers the standard error alongside the standard deviation.</w:t>
            </w:r>
          </w:p>
          <w:p/>
        </w:tc>
      </w:tr>
    </w:tbl>
    <w:bookmarkEnd w:id="83"/>
    <w:bookmarkStart w:id="86" w:name="all-stats-one-group-one-summarize"/>
    <w:p>
      <w:pPr>
        <w:pStyle w:val="Heading2"/>
      </w:pPr>
      <w:r>
        <w:t xml:space="preserve">All Stats, One Group, One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SourceCode"/>
      </w:pPr>
      <w:r>
        <w:rPr>
          <w:rStyle w:val="NormalTok"/>
        </w:rPr>
        <w:t xml:space="preserve">shady_df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</w:p>
    <w:p>
      <w:pPr>
        <w:pStyle w:val="SourceCode"/>
      </w:pPr>
      <w:r>
        <w:rPr>
          <w:rStyle w:val="VerbatimChar"/>
        </w:rPr>
        <w:t xml:space="preserve"># A tibble: 1 × 5</w:t>
      </w:r>
      <w:r>
        <w:br/>
      </w:r>
      <w:r>
        <w:rPr>
          <w:rStyle w:val="VerbatimChar"/>
        </w:rPr>
        <w:t xml:space="preserve">      n mean_mm med_mm sd_mm se_mm</w:t>
      </w:r>
      <w:r>
        <w:br/>
      </w:r>
      <w:r>
        <w:rPr>
          <w:rStyle w:val="VerbatimChar"/>
        </w:rPr>
        <w:t xml:space="preserve">  &lt;int&gt;   &lt;dbl&gt;  &lt;dbl&gt; &lt;dbl&gt; &lt;dbl&gt;</w:t>
      </w:r>
      <w:r>
        <w:br/>
      </w:r>
      <w:r>
        <w:rPr>
          <w:rStyle w:val="VerbatimChar"/>
        </w:rPr>
        <w:t xml:space="preserve">1    32    14.1   14.2  2.78  0.49</w:t>
      </w:r>
    </w:p>
    <w:p>
      <w:pPr>
        <w:pStyle w:val="Compact"/>
        <w:numPr>
          <w:ilvl w:val="0"/>
          <w:numId w:val="1014"/>
        </w:numPr>
      </w:pPr>
      <w:r>
        <w:t xml:space="preserve">Every function takes</w:t>
      </w:r>
      <w:r>
        <w:t xml:space="preserve"> </w:t>
      </w:r>
      <w:r>
        <w:rPr>
          <w:rStyle w:val="VerbatimChar"/>
        </w:rPr>
        <w:t xml:space="preserve">na.rm = TRUE</w:t>
      </w:r>
    </w:p>
    <w:p>
      <w:pPr>
        <w:pStyle w:val="Compact"/>
        <w:numPr>
          <w:ilvl w:val="0"/>
          <w:numId w:val="1014"/>
        </w:numPr>
      </w:pPr>
      <w:r>
        <w:t xml:space="preserve">One row out, already labeled — and it is a data frame, so it pipes onward into</w:t>
      </w:r>
      <w:r>
        <w:t xml:space="preserve"> </w:t>
      </w:r>
      <w:r>
        <w:rPr>
          <w:rStyle w:val="VerbatimChar"/>
        </w:rPr>
        <w:t xml:space="preserve">write_csv()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ggplot()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Running this once for</w:t>
            </w:r>
            <w:r>
              <w:t xml:space="preserve"> </w:t>
            </w:r>
            <w:r>
              <w:rPr>
                <w:rStyle w:val="VerbatimChar"/>
              </w:rPr>
              <w:t xml:space="preserve">shady_df</w:t>
            </w:r>
            <w:r>
              <w:t xml:space="preserve"> </w:t>
            </w:r>
            <w:r>
              <w:t xml:space="preserve">and again for</w:t>
            </w:r>
            <w:r>
              <w:t xml:space="preserve"> </w:t>
            </w:r>
            <w:r>
              <w:rPr>
                <w:rStyle w:val="VerbatimChar"/>
              </w:rPr>
              <w:t xml:space="preserve">sunny_df</w:t>
            </w:r>
            <w:r>
              <w:t xml:space="preserve"> </w:t>
            </w:r>
            <w:r>
              <w:t xml:space="preserve">is exactly the repetition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t xml:space="preserve">exists to remove.</w:t>
            </w:r>
          </w:p>
          <w:p/>
        </w:tc>
      </w:tr>
    </w:tbl>
    <w:bookmarkEnd w:id="86"/>
    <w:bookmarkStart w:id="87" w:name="X315b316ec89df71592efa6e9d6564f8d7b897d8"/>
    <w:p>
      <w:pPr>
        <w:pStyle w:val="Heading2"/>
      </w:pPr>
      <w:r>
        <w:t xml:space="preserve">Part 6b ·</w:t>
      </w:r>
      <w:r>
        <w:t xml:space="preserve"> </w:t>
      </w:r>
      <w:r>
        <w:rPr>
          <w:rStyle w:val="VerbatimChar"/>
        </w:rPr>
        <w:t xml:space="preserve">skimr</w:t>
      </w:r>
      <w:r>
        <w:t xml:space="preserve"> </w:t>
      </w:r>
      <w:r>
        <w:t xml:space="preserve">— a Fast Full-Dataset Overview</w:t>
      </w:r>
    </w:p>
    <w:bookmarkEnd w:id="87"/>
    <w:bookmarkStart w:id="90" w:name="skimr-every-column-one-command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Every Column, One Command</w:t>
      </w:r>
    </w:p>
    <w:p>
      <w:pPr>
        <w:pStyle w:val="SourceCode"/>
      </w:pPr>
      <w:r>
        <w:rPr>
          <w:rStyle w:val="FunctionTok"/>
        </w:rPr>
        <w:t xml:space="preserve">install.packages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"skimr"</w:t>
      </w:r>
      <w:r>
        <w:rPr>
          <w:rStyle w:val="NormalTok"/>
        </w:rPr>
        <w:t xml:space="preserve">)   </w:t>
      </w:r>
      <w:r>
        <w:rPr>
          <w:rStyle w:val="CommentTok"/>
        </w:rPr>
        <w:t xml:space="preserve"># once per machine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</w:t>
      </w:r>
      <w:r>
        <w:br/>
      </w:r>
      <w:r>
        <w:br/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(pine_df)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pine_df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character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character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0"/>
        <w:gridCol w:w="1100"/>
        <w:gridCol w:w="1540"/>
        <w:gridCol w:w="440"/>
        <w:gridCol w:w="440"/>
        <w:gridCol w:w="660"/>
        <w:gridCol w:w="990"/>
        <w:gridCol w:w="121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min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max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empty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n_unique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whitespace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source_file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team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side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910"/>
        <w:gridCol w:w="1274"/>
        <w:gridCol w:w="546"/>
        <w:gridCol w:w="455"/>
        <w:gridCol w:w="455"/>
        <w:gridCol w:w="546"/>
        <w:gridCol w:w="546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replicate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▇▃▇▃▇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▃▅▇▅▁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gives you n, missing count, mean, SD, and a tiny inline histogram for</w:t>
            </w:r>
            <w:r>
              <w:t xml:space="preserve"> </w:t>
            </w:r>
            <w:r>
              <w:rPr>
                <w:b/>
                <w:bCs/>
              </w:rPr>
              <w:t xml:space="preserve">every numeric column</w:t>
            </w:r>
            <w:r>
              <w:t xml:space="preserve"> </w:t>
            </w:r>
            <w:r>
              <w:t xml:space="preserve">— and counts for every character column — in one call. It’s the fastest way to sanity-check a dataset the moment you load it.</w:t>
            </w:r>
          </w:p>
          <w:p>
            <w:pPr>
              <w:pStyle w:val="BodyText"/>
            </w:pPr>
            <w:pPr>
              <w:spacing w:after="16"/>
            </w:pPr>
            <w:hyperlink r:id="rId50">
              <w:r>
                <w:rPr>
                  <w:rStyle w:val="Hyperlink"/>
                </w:rPr>
                <w:t xml:space="preserve">📖 R4DS §10 — Exploratory data analysis</w:t>
              </w:r>
            </w:hyperlink>
            <w:r>
              <w:t xml:space="preserve"> </w:t>
            </w:r>
            <w:r>
              <w:t xml:space="preserve">is this habit written out at length.</w:t>
            </w:r>
          </w:p>
          <w:p/>
        </w:tc>
      </w:tr>
    </w:tbl>
    <w:bookmarkEnd w:id="90"/>
    <w:bookmarkStart w:id="93" w:name="skimr-doesnt-replace-just-speeds-up"/>
    <w:p>
      <w:pPr>
        <w:pStyle w:val="Heading2"/>
      </w:pPr>
      <w:r>
        <w:rPr>
          <w:rStyle w:val="VerbatimChar"/>
        </w:rPr>
        <w:t xml:space="preserve">skimr</w:t>
      </w:r>
      <w:r>
        <w:t xml:space="preserve"> </w:t>
      </w:r>
      <w:r>
        <w:t xml:space="preserve">— Doesn’t Replace, Just Speeds Up</w:t>
      </w:r>
    </w:p>
    <w:p>
      <w:pPr>
        <w:pStyle w:val="SourceCode"/>
      </w:pPr>
      <w:r>
        <w:rPr>
          <w:rStyle w:val="CommentTok"/>
        </w:rPr>
        <w:t xml:space="preserve"># Same idea, restricted to numeric columns</w:t>
      </w:r>
      <w:r>
        <w:br/>
      </w: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(needle_length_mm, needle_width_mm)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select(pine_df, needle_le…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64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47"/>
        <w:gridCol w:w="910"/>
        <w:gridCol w:w="1274"/>
        <w:gridCol w:w="546"/>
        <w:gridCol w:w="455"/>
        <w:gridCol w:w="455"/>
        <w:gridCol w:w="546"/>
        <w:gridCol w:w="546"/>
        <w:gridCol w:w="546"/>
        <w:gridCol w:w="546"/>
        <w:gridCol w:w="546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needle_length_mm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14.67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2.72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12.88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14.55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16.83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20.71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▁▅▇▇▂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needle_width_mm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1.58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▃▅▇▅▁</w:t>
            </w:r>
          </w:p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rStyle w:val="VerbatimChar"/>
              </w:rPr>
              <w:t xml:space="preserve">skim()</w:t>
            </w:r>
            <w:r>
              <w:t xml:space="preserve"> </w:t>
            </w:r>
            <w:r>
              <w:t xml:space="preserve">is a first look, not a final answer.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you can pipe groups into it to show that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should be split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</w:p>
          <w:p>
            <w:pPr>
              <w:pStyle w:val="Compact"/>
              <w:numPr>
                <w:ilvl w:val="1"/>
                <w:numId w:val="1016"/>
              </w:numPr>
            </w:pPr>
            <w:r>
              <w:t xml:space="preserve">for real per-group comparisons, you still need</w:t>
            </w:r>
            <w:r>
              <w:t xml:space="preserve"> </w:t>
            </w: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, next.</w:t>
            </w:r>
          </w:p>
          <w:p/>
        </w:tc>
      </w:tr>
    </w:tbl>
    <w:bookmarkEnd w:id="93"/>
    <w:bookmarkStart w:id="94" w:name="Xf43c5d07d843d16643c539a860b3cf5482751cd"/>
    <w:p>
      <w:pPr>
        <w:pStyle w:val="Heading2"/>
      </w:pPr>
      <w:r>
        <w:t xml:space="preserve">Part 7 · 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bookmarkEnd w:id="94"/>
    <w:bookmarkStart w:id="100" w:name="tidy-group-stats-group_by-summarize"/>
    <w:p>
      <w:pPr>
        <w:pStyle w:val="Heading2"/>
      </w:pPr>
      <w:r>
        <w:t xml:space="preserve">Tidy Group Stats —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9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How many</w:t>
            </w:r>
            <w:r>
              <w:t xml:space="preserve"> </w:t>
            </w:r>
            <w:r>
              <w:rPr>
                <w:b/>
                <w:bCs/>
              </w:rPr>
              <w:t xml:space="preserve">rows</w:t>
            </w:r>
            <w:r>
              <w:t xml:space="preserve"> </w:t>
            </w:r>
            <w:r>
              <w:t xml:space="preserve">will the result have? (Hint: how many values does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 </w:t>
            </w:r>
            <w:r>
              <w:t xml:space="preserve">take?)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med_mm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side_stats_df</w:t>
      </w:r>
    </w:p>
    <w:p>
      <w:pPr>
        <w:pStyle w:val="SourceCode"/>
      </w:pPr>
      <w:r>
        <w:rPr>
          <w:rStyle w:val="VerbatimChar"/>
        </w:rPr>
        <w:t xml:space="preserve"># A tibble: 2 × 6</w:t>
      </w:r>
      <w:r>
        <w:br/>
      </w:r>
      <w:r>
        <w:rPr>
          <w:rStyle w:val="VerbatimChar"/>
        </w:rPr>
        <w:t xml:space="preserve">  side      n mean_mm med_mm sd_mm se_mm</w:t>
      </w:r>
      <w:r>
        <w:br/>
      </w:r>
      <w:r>
        <w:rPr>
          <w:rStyle w:val="VerbatimChar"/>
        </w:rPr>
        <w:t xml:space="preserve">  &lt;chr&gt; &lt;int&gt;   &lt;dbl&gt;  &lt;dbl&gt; &lt;dbl&gt; &lt;dbl&gt;</w:t>
      </w:r>
      <w:r>
        <w:br/>
      </w:r>
      <w:r>
        <w:rPr>
          <w:rStyle w:val="VerbatimChar"/>
        </w:rPr>
        <w:t xml:space="preserve">1 shady    32    14.1   14.2  2.78  0.49</w:t>
      </w:r>
      <w:r>
        <w:br/>
      </w:r>
      <w:r>
        <w:rPr>
          <w:rStyle w:val="VerbatimChar"/>
        </w:rPr>
        <w:t xml:space="preserve">2 sunny    32    15.2   15.4  2.59  0.46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group_by(side)</w:t>
      </w:r>
      <w:r>
        <w:t xml:space="preserve"> </w:t>
      </w:r>
      <w:r>
        <w:t xml:space="preserve">splits the data by side</w:t>
      </w:r>
    </w:p>
    <w:p>
      <w:pPr>
        <w:pStyle w:val="Compact"/>
        <w:numPr>
          <w:ilvl w:val="0"/>
          <w:numId w:val="1017"/>
        </w:numPr>
      </w:pPr>
      <w:r>
        <w:rPr>
          <w:rStyle w:val="VerbatimChar"/>
        </w:rPr>
        <w:t xml:space="preserve">summarize()</w:t>
      </w:r>
      <w:r>
        <w:t xml:space="preserve"> </w:t>
      </w:r>
      <w:r>
        <w:t xml:space="preserve">collapses each group to</w:t>
      </w:r>
      <w:r>
        <w:t xml:space="preserve"> </w:t>
      </w:r>
      <w:r>
        <w:rPr>
          <w:b/>
          <w:bCs/>
        </w:rPr>
        <w:t xml:space="preserve">one row</w:t>
      </w:r>
      <w:r>
        <w:t xml:space="preserve"> </w:t>
      </w:r>
      <w:r>
        <w:t xml:space="preserve">of stats</w:t>
      </w:r>
    </w:p>
    <w:p>
      <w:pPr>
        <w:pStyle w:val="Compact"/>
        <w:numPr>
          <w:ilvl w:val="0"/>
          <w:numId w:val="1017"/>
        </w:numPr>
      </w:pPr>
      <w:r>
        <w:t xml:space="preserve">Both groups, one clean table — no copy-paste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9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Round last, not first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Tempting to write</w:t>
            </w:r>
            <w:r>
              <w:t xml:space="preserve"> </w:t>
            </w:r>
            <w:r>
              <w:rPr>
                <w:rStyle w:val="VerbatimChar"/>
              </w:rPr>
              <w:t xml:space="preserve">se_mm = sd_mm / sqrt(n)</w:t>
            </w:r>
            <w:r>
              <w:t xml:space="preserve"> </w:t>
            </w:r>
            <w:r>
              <w:t xml:space="preserve">and reuse the column above. Don’t —</w:t>
            </w:r>
            <w:r>
              <w:t xml:space="preserve"> </w:t>
            </w:r>
            <w:r>
              <w:rPr>
                <w:rStyle w:val="VerbatimChar"/>
              </w:rPr>
              <w:t xml:space="preserve">sd_mm</w:t>
            </w:r>
            <w:r>
              <w:t xml:space="preserve"> </w:t>
            </w:r>
            <w:r>
              <w:t xml:space="preserve">has already been</w:t>
            </w:r>
            <w:r>
              <w:t xml:space="preserve"> </w:t>
            </w:r>
            <w:r>
              <w:rPr>
                <w:b/>
                <w:bCs/>
              </w:rPr>
              <w:t xml:space="preserve">rounded</w:t>
            </w:r>
            <w:r>
              <w:t xml:space="preserve">, so the SE inherits that error. Compute from the raw values every time; round only what you print.</w:t>
            </w:r>
          </w:p>
          <w:p/>
        </w:tc>
      </w:tr>
    </w:tbl>
    <w:p>
      <w:pPr>
        <w:pStyle w:val="BodyText"/>
      </w:pPr>
      <w:hyperlink r:id="rId99">
        <w:r>
          <w:rPr>
            <w:rStyle w:val="Hyperlink"/>
          </w:rPr>
          <w:t xml:space="preserve">📖 R4DS §3.5 —</w:t>
        </w:r>
        <w:r>
          <w:rPr>
            <w:rStyle w:val="Hyperlink"/>
          </w:rPr>
          <w:t xml:space="preserve"> </w:t>
        </w:r>
        <w:r>
          <w:rPr>
            <w:rStyle w:val="VerbatimChar"/>
          </w:rPr>
          <w:t xml:space="preserve">summarize()</w:t>
        </w:r>
      </w:hyperlink>
    </w:p>
    <w:bookmarkEnd w:id="100"/>
    <w:bookmarkStart w:id="103" w:name="grouping-by-more-than-one-variable"/>
    <w:p>
      <w:pPr>
        <w:pStyle w:val="Heading2"/>
      </w:pPr>
      <w:r>
        <w:t xml:space="preserve">Grouping by More Than One Variable</w:t>
      </w:r>
    </w:p>
    <w:p>
      <w:pPr>
        <w:pStyle w:val="SourceCode"/>
      </w:pPr>
      <w:r>
        <w:rPr>
          <w:rStyle w:val="NormalTok"/>
        </w:rPr>
        <w:t xml:space="preserve">team_stats_df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   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(needle_length_mm)),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team_stats_df</w:t>
      </w:r>
    </w:p>
    <w:p>
      <w:pPr>
        <w:pStyle w:val="SourceCode"/>
      </w:pPr>
      <w:r>
        <w:rPr>
          <w:rStyle w:val="VerbatimChar"/>
        </w:rPr>
        <w:t xml:space="preserve"># A tibble: 8 × 5</w:t>
      </w:r>
      <w:r>
        <w:br/>
      </w:r>
      <w:r>
        <w:rPr>
          <w:rStyle w:val="VerbatimChar"/>
        </w:rPr>
        <w:t xml:space="preserve">  team       side      n mean_mm se_mm</w:t>
      </w:r>
      <w:r>
        <w:br/>
      </w:r>
      <w:r>
        <w:rPr>
          <w:rStyle w:val="VerbatimChar"/>
        </w:rPr>
        <w:t xml:space="preserve">  &lt;chr&gt;      &lt;chr&gt; &lt;int&gt;   &lt;dbl&gt; &lt;dbl&gt;</w:t>
      </w:r>
      <w:r>
        <w:br/>
      </w:r>
      <w:r>
        <w:rPr>
          <w:rStyle w:val="VerbatimChar"/>
        </w:rPr>
        <w:t xml:space="preserve">1 botany     shady     8    16.2  0.94</w:t>
      </w:r>
      <w:r>
        <w:br/>
      </w:r>
      <w:r>
        <w:rPr>
          <w:rStyle w:val="VerbatimChar"/>
        </w:rPr>
        <w:t xml:space="preserve">2 botany     sunny     8    17.3  0.44</w:t>
      </w:r>
      <w:r>
        <w:br/>
      </w:r>
      <w:r>
        <w:rPr>
          <w:rStyle w:val="VerbatimChar"/>
        </w:rPr>
        <w:t xml:space="preserve">3 grace_jace shady     8    15.4  0.61</w:t>
      </w:r>
      <w:r>
        <w:br/>
      </w:r>
      <w:r>
        <w:rPr>
          <w:rStyle w:val="VerbatimChar"/>
        </w:rPr>
        <w:t xml:space="preserve">4 grace_jace sunny     8    15.5  1.07</w:t>
      </w:r>
      <w:r>
        <w:br/>
      </w:r>
      <w:r>
        <w:rPr>
          <w:rStyle w:val="VerbatimChar"/>
        </w:rPr>
        <w:t xml:space="preserve">5 one        shady     8    13.2  0.78</w:t>
      </w:r>
      <w:r>
        <w:br/>
      </w:r>
      <w:r>
        <w:rPr>
          <w:rStyle w:val="VerbatimChar"/>
        </w:rPr>
        <w:t xml:space="preserve">6 one        sunny     8    14.2  0.63</w:t>
      </w:r>
      <w:r>
        <w:br/>
      </w:r>
      <w:r>
        <w:rPr>
          <w:rStyle w:val="VerbatimChar"/>
        </w:rPr>
        <w:t xml:space="preserve">7 waterbugs  shady     8    11.7  0.82</w:t>
      </w:r>
      <w:r>
        <w:br/>
      </w:r>
      <w:r>
        <w:rPr>
          <w:rStyle w:val="VerbatimChar"/>
        </w:rPr>
        <w:t xml:space="preserve">8 waterbugs  sunny     8    13.8  0.96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group_by(team, side)</w:t>
      </w:r>
      <w:r>
        <w:t xml:space="preserve"> </w:t>
      </w:r>
      <w:r>
        <w:t xml:space="preserve">splits by</w:t>
      </w:r>
      <w:r>
        <w:t xml:space="preserve"> </w:t>
      </w:r>
      <w:r>
        <w:rPr>
          <w:b/>
          <w:bCs/>
        </w:rPr>
        <w:t xml:space="preserve">field team, then side</w:t>
      </w:r>
      <w:r>
        <w:t xml:space="preserve"> </w:t>
      </w:r>
      <w:r>
        <w:t xml:space="preserve">— one row per combination</w:t>
      </w:r>
    </w:p>
    <w:p>
      <w:pPr>
        <w:pStyle w:val="Compact"/>
        <w:numPr>
          <w:ilvl w:val="0"/>
          <w:numId w:val="1018"/>
        </w:numPr>
      </w:pPr>
      <w:r>
        <w:rPr>
          <w:rStyle w:val="VerbatimChar"/>
        </w:rPr>
        <w:t xml:space="preserve">.groups = "drop"</w:t>
      </w:r>
      <w:r>
        <w:t xml:space="preserve"> </w:t>
      </w:r>
      <w:r>
        <w:t xml:space="preserve">turns off the grouping once you’re done — good habit, avoids surprises later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0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Notice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Four teams × two sides = 8 rows. Does every team show the same shady-vs-sunny pattern, or do some disagree?</w:t>
            </w:r>
          </w:p>
          <w:p/>
        </w:tc>
      </w:tr>
    </w:tbl>
    <w:bookmarkEnd w:id="103"/>
    <w:bookmarkStart w:id="104" w:name="part-7c-the-n-you-report-is-a-choice"/>
    <w:p>
      <w:pPr>
        <w:pStyle w:val="Heading2"/>
      </w:pPr>
      <w:r>
        <w:t xml:space="preserve">Part 7c · The</w:t>
      </w:r>
      <w:r>
        <w:t xml:space="preserve"> </w:t>
      </w:r>
      <w:r>
        <w:rPr>
          <w:i/>
          <w:iCs/>
        </w:rPr>
        <w:t xml:space="preserve">n</w:t>
      </w:r>
      <w:r>
        <w:t xml:space="preserve"> </w:t>
      </w:r>
      <w:r>
        <w:t xml:space="preserve">You Report Is a Choice</w:t>
      </w:r>
    </w:p>
    <w:bookmarkEnd w:id="104"/>
    <w:bookmarkStart w:id="109" w:name="look-again-at-that-n"/>
    <w:p>
      <w:pPr>
        <w:pStyle w:val="Heading2"/>
      </w:pPr>
      <w:r>
        <w:t xml:space="preserve">Look again at that</w:t>
      </w:r>
      <w:r>
        <w:t xml:space="preserve"> </w:t>
      </w:r>
      <w:r>
        <w:rPr>
          <w:rStyle w:val="VerbatimChar"/>
        </w:rPr>
        <w:t xml:space="preserve">n</w:t>
      </w:r>
    </w:p>
    <w:p>
      <w:pPr>
        <w:pStyle w:val="FirstParagraph"/>
      </w:pPr>
      <w:r>
        <w:t xml:space="preserve">Our side summary reported</w:t>
      </w:r>
      <w:r>
        <w:t xml:space="preserve"> </w:t>
      </w:r>
      <w:r>
        <w:rPr>
          <w:b/>
          <w:bCs/>
        </w:rPr>
        <w:t xml:space="preserve">n = 32 per side</w:t>
      </w:r>
      <w:r>
        <w:t xml:space="preserve">. But where did 32 come from?</w:t>
      </w:r>
    </w:p>
    <w:p>
      <w:pPr>
        <w:pStyle w:val="SourceCode"/>
      </w:pPr>
      <w:r>
        <w:rPr>
          <w:rStyle w:val="NormalTok"/>
        </w:rPr>
        <w:t xml:space="preserve">pine_df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count</w:t>
      </w:r>
      <w:r>
        <w:rPr>
          <w:rStyle w:val="NormalTok"/>
        </w:rPr>
        <w:t xml:space="preserve">(side, team)</w:t>
      </w:r>
    </w:p>
    <w:p>
      <w:pPr>
        <w:pStyle w:val="SourceCode"/>
      </w:pPr>
      <w:r>
        <w:rPr>
          <w:rStyle w:val="VerbatimChar"/>
        </w:rPr>
        <w:t xml:space="preserve"># A tibble: 8 × 3</w:t>
      </w:r>
      <w:r>
        <w:br/>
      </w:r>
      <w:r>
        <w:rPr>
          <w:rStyle w:val="VerbatimChar"/>
        </w:rPr>
        <w:t xml:space="preserve">  side  team           n</w:t>
      </w:r>
      <w:r>
        <w:br/>
      </w:r>
      <w:r>
        <w:rPr>
          <w:rStyle w:val="VerbatimChar"/>
        </w:rPr>
        <w:t xml:space="preserve">  &lt;chr&gt; &lt;chr&gt;      &lt;int&gt;</w:t>
      </w:r>
      <w:r>
        <w:br/>
      </w:r>
      <w:r>
        <w:rPr>
          <w:rStyle w:val="VerbatimChar"/>
        </w:rPr>
        <w:t xml:space="preserve">1 shady botany         8</w:t>
      </w:r>
      <w:r>
        <w:br/>
      </w:r>
      <w:r>
        <w:rPr>
          <w:rStyle w:val="VerbatimChar"/>
        </w:rPr>
        <w:t xml:space="preserve">2 shady grace_jace     8</w:t>
      </w:r>
      <w:r>
        <w:br/>
      </w:r>
      <w:r>
        <w:rPr>
          <w:rStyle w:val="VerbatimChar"/>
        </w:rPr>
        <w:t xml:space="preserve">3 shady one            8</w:t>
      </w:r>
      <w:r>
        <w:br/>
      </w:r>
      <w:r>
        <w:rPr>
          <w:rStyle w:val="VerbatimChar"/>
        </w:rPr>
        <w:t xml:space="preserve">4 shady waterbugs      8</w:t>
      </w:r>
      <w:r>
        <w:br/>
      </w:r>
      <w:r>
        <w:rPr>
          <w:rStyle w:val="VerbatimChar"/>
        </w:rPr>
        <w:t xml:space="preserve">5 sunny botany         8</w:t>
      </w:r>
      <w:r>
        <w:br/>
      </w:r>
      <w:r>
        <w:rPr>
          <w:rStyle w:val="VerbatimChar"/>
        </w:rPr>
        <w:t xml:space="preserve">6 sunny grace_jace     8</w:t>
      </w:r>
      <w:r>
        <w:br/>
      </w:r>
      <w:r>
        <w:rPr>
          <w:rStyle w:val="VerbatimChar"/>
        </w:rPr>
        <w:t xml:space="preserve">7 sunny one            8</w:t>
      </w:r>
      <w:r>
        <w:br/>
      </w:r>
      <w:r>
        <w:rPr>
          <w:rStyle w:val="VerbatimChar"/>
        </w:rPr>
        <w:t xml:space="preserve">8 sunny waterbugs      8</w:t>
      </w:r>
    </w:p>
    <w:p>
      <w:pPr>
        <w:pStyle w:val="FirstParagraph"/>
      </w:pPr>
      <w:r>
        <w:t xml:space="preserve">32 needles per side — but only</w:t>
      </w:r>
      <w:r>
        <w:t xml:space="preserve"> </w:t>
      </w:r>
      <w:r>
        <w:rPr>
          <w:b/>
          <w:bCs/>
        </w:rPr>
        <w:t xml:space="preserve">4 trees</w:t>
      </w:r>
      <w:r>
        <w:t xml:space="preserve">. We measured 8 needles from each tree and then counted them as 8 independent facts about sun exposure.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This is the pseudoreplication from Getting Started, in a summary table.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 </w:t>
            </w:r>
            <w:r>
              <w:t xml:space="preserve">in your table is a claim about how much independent evidence you have. Right now that claim is wrong.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7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0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Ask of every</w:t>
            </w:r>
            <w:r>
              <w:t xml:space="preserve"> </w:t>
            </w:r>
            <w:r>
              <w:rPr>
                <w:rStyle w:val="VerbatimChar"/>
              </w:rPr>
              <w:t xml:space="preserve">n</w:t>
            </w:r>
            <w:r>
              <w:t xml:space="preserve">:</w:t>
            </w:r>
            <w:r>
              <w:t xml:space="preserve"> </w:t>
            </w:r>
            <w:r>
              <w:rPr>
                <w:b/>
                <w:bCs/>
              </w:rPr>
              <w:t xml:space="preserve">“n of what?”</w:t>
            </w:r>
            <w:r>
              <w:br/>
            </w:r>
            <w:r>
              <w:t xml:space="preserve">n = 32 needles is true.</w:t>
            </w:r>
            <w:r>
              <w:br/>
            </w:r>
            <w:r>
              <w:t xml:space="preserve">n = 32</w:t>
            </w:r>
            <w:r>
              <w:t xml:space="preserve"> </w:t>
            </w:r>
            <w:r>
              <w:rPr>
                <w:i/>
                <w:iCs/>
              </w:rPr>
              <w:t xml:space="preserve">independent measurements of sun exposure</w:t>
            </w:r>
            <w:r>
              <w:t xml:space="preserve"> </w:t>
            </w:r>
            <w:r>
              <w:t xml:space="preserve">is not.</w:t>
            </w:r>
          </w:p>
          <w:p/>
        </w:tc>
      </w:tr>
    </w:tbl>
    <w:bookmarkEnd w:id="109"/>
    <w:bookmarkStart w:id="112" w:name="the-two-stage-summary-the-right-way"/>
    <w:p>
      <w:pPr>
        <w:pStyle w:val="Heading2"/>
      </w:pPr>
      <w:r>
        <w:t xml:space="preserve">The two-stage summary — the right way</w:t>
      </w:r>
    </w:p>
    <w:p>
      <w:pPr>
        <w:pStyle w:val="FirstParagraph"/>
      </w:pPr>
      <w:r>
        <w:rPr>
          <w:b/>
          <w:bCs/>
        </w:rPr>
        <w:t xml:space="preserve">Stage 1</w:t>
      </w:r>
      <w:r>
        <w:t xml:space="preserve"> </w:t>
      </w:r>
      <w:r>
        <w:t xml:space="preserve">— collapse each tree to one number:</w:t>
      </w:r>
    </w:p>
    <w:p>
      <w:pPr>
        <w:pStyle w:val="SourceCode"/>
      </w:pPr>
      <w:r>
        <w:rPr>
          <w:rStyle w:val="NormalTok"/>
        </w:rPr>
        <w:t xml:space="preserve">team_means_df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pine_df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(team, 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team_mean_mm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(needle_length_mm, </w:t>
      </w:r>
      <w:r>
        <w:rPr>
          <w:rStyle w:val="AttributeTok"/>
        </w:rPr>
        <w:t xml:space="preserve">na.rm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.groups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"drop"</w:t>
      </w:r>
      <w:r>
        <w:rPr>
          <w:rStyle w:val="NormalTok"/>
        </w:rPr>
        <w:t xml:space="preserve">)</w:t>
      </w:r>
    </w:p>
    <w:p>
      <w:pPr>
        <w:pStyle w:val="FirstParagraph"/>
      </w:pPr>
      <w:r>
        <w:rPr>
          <w:b/>
          <w:bCs/>
        </w:rPr>
        <w:t xml:space="preserve">Stage 2</w:t>
      </w:r>
      <w:r>
        <w:t xml:space="preserve"> </w:t>
      </w:r>
      <w:r>
        <w:t xml:space="preserve">— now summarize</w:t>
      </w:r>
      <w:r>
        <w:t xml:space="preserve"> </w:t>
      </w:r>
      <w:r>
        <w:rPr>
          <w:i/>
          <w:iCs/>
        </w:rPr>
        <w:t xml:space="preserve">those</w:t>
      </w:r>
      <w:r>
        <w:t xml:space="preserve">:</w:t>
      </w:r>
    </w:p>
    <w:p>
      <w:pPr>
        <w:pStyle w:val="SourceCode"/>
      </w:pPr>
      <w:r>
        <w:rPr>
          <w:rStyle w:val="NormalTok"/>
        </w:rPr>
        <w:t xml:space="preserve">side_correct_df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team_means_df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(side)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n_trees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(team_mean_mm)),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mean_mm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(team_mean_mm),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se_mm  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(team_mean_mm)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(n_trees),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side_correct_df</w:t>
      </w:r>
    </w:p>
    <w:p>
      <w:pPr>
        <w:pStyle w:val="SourceCode"/>
      </w:pPr>
      <w:r>
        <w:rPr>
          <w:rStyle w:val="VerbatimChar"/>
        </w:rPr>
        <w:t xml:space="preserve"># A tibble: 2 × 4</w:t>
      </w:r>
      <w:r>
        <w:br/>
      </w:r>
      <w:r>
        <w:rPr>
          <w:rStyle w:val="VerbatimChar"/>
        </w:rPr>
        <w:t xml:space="preserve">  side  n_trees mean_mm se_mm</w:t>
      </w:r>
      <w:r>
        <w:br/>
      </w:r>
      <w:r>
        <w:rPr>
          <w:rStyle w:val="VerbatimChar"/>
        </w:rPr>
        <w:t xml:space="preserve">  &lt;chr&gt;   &lt;int&gt;   &lt;dbl&gt; &lt;dbl&gt;</w:t>
      </w:r>
      <w:r>
        <w:br/>
      </w:r>
      <w:r>
        <w:rPr>
          <w:rStyle w:val="VerbatimChar"/>
        </w:rPr>
        <w:t xml:space="preserve">1 shady       4    14.1  1.01</w:t>
      </w:r>
      <w:r>
        <w:br/>
      </w:r>
      <w:r>
        <w:rPr>
          <w:rStyle w:val="VerbatimChar"/>
        </w:rPr>
        <w:t xml:space="preserve">2 sunny       4    15.2  0.79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The pattern</w:t>
            </w:r>
          </w:p>
          <w:p>
            <w:pPr>
              <w:pStyle w:val="BodyText"/>
            </w:pPr>
            <w:r>
              <w:rPr>
                <w:rStyle w:val="VerbatimChar"/>
              </w:rPr>
              <w:t xml:space="preserve">group_by()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summarize()</w:t>
            </w:r>
            <w:r>
              <w:t xml:space="preserve"> </w:t>
            </w:r>
            <w:r>
              <w:rPr>
                <w:b/>
                <w:bCs/>
              </w:rPr>
              <w:t xml:space="preserve">twice</w:t>
            </w:r>
            <w:r>
              <w:t xml:space="preserve">: once to get down to the unit you actually replicated, once to describe those units.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You will use this pattern for the rest of the course.</w:t>
            </w:r>
          </w:p>
          <w:p/>
        </w:tc>
      </w:tr>
    </w:tbl>
    <w:bookmarkEnd w:id="112"/>
    <w:bookmarkStart w:id="117" w:name="what-changed-and-what-didnt"/>
    <w:p>
      <w:pPr>
        <w:pStyle w:val="Heading2"/>
      </w:pPr>
      <w:r>
        <w:t xml:space="preserve">What changed, and what didn’t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naive (n = 32 needles)</w:t>
            </w:r>
          </w:p>
        </w:tc>
        <w:tc>
          <w:tcPr/>
          <w:p>
            <w:pPr>
              <w:pStyle w:val="Compact"/>
            </w:pPr>
            <w:r>
              <w:t xml:space="preserve">correct (n = 4 trees)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mean, shady</w:t>
            </w:r>
          </w:p>
        </w:tc>
        <w:tc>
          <w:tcPr/>
          <w:p>
            <w:pPr>
              <w:pStyle w:val="Compact"/>
            </w:pPr>
            <w:r>
              <w:t xml:space="preserve">14.12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14.12</w:t>
            </w:r>
          </w:p>
        </w:tc>
      </w:tr>
      <w:tr>
        <w:tc>
          <w:tcPr/>
          <w:p>
            <w:pPr>
              <w:pStyle w:val="Compact"/>
            </w:pPr>
            <w:r>
              <w:t xml:space="preserve">mean, sunny</w:t>
            </w:r>
          </w:p>
        </w:tc>
        <w:tc>
          <w:tcPr/>
          <w:p>
            <w:pPr>
              <w:pStyle w:val="Compact"/>
            </w:pPr>
            <w:r>
              <w:t xml:space="preserve">15.21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15.21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SE, shady</w:t>
            </w:r>
          </w:p>
        </w:tc>
        <w:tc>
          <w:tcPr/>
          <w:p>
            <w:pPr>
              <w:pStyle w:val="Compact"/>
            </w:pPr>
            <w:r>
              <w:t xml:space="preserve">0.49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1.01</w:t>
            </w:r>
          </w:p>
        </w:tc>
      </w:tr>
      <w:tr>
        <w:tc>
          <w:tcPr/>
          <w:p>
            <w:pPr>
              <w:pStyle w:val="Compact"/>
            </w:pPr>
            <w:r>
              <w:t xml:space="preserve">SE, sunny</w:t>
            </w:r>
          </w:p>
        </w:tc>
        <w:tc>
          <w:tcPr/>
          <w:p>
            <w:pPr>
              <w:pStyle w:val="Compact"/>
            </w:pPr>
            <w:r>
              <w:t xml:space="preserve">0.46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0.79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3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important.png" id="1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The means did not move. The standard errors roughly doubled.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Pseudoreplication doesn’t bias your estimate — it fakes your</w:t>
            </w:r>
            <w:r>
              <w:t xml:space="preserve"> </w:t>
            </w:r>
            <w:r>
              <w:rPr>
                <w:b/>
                <w:bCs/>
              </w:rPr>
              <w:t xml:space="preserve">precision</w:t>
            </w:r>
            <w:r>
              <w:t xml:space="preserve">. It makes you look twice as certain as your data entitles you to be.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Coming in Week 4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An SE that is twice as big makes a difference that is much harder to call real. That is exactly what we will see when we run the t-test — and why the</w:t>
            </w:r>
            <w:r>
              <w:t xml:space="preserve"> </w:t>
            </w:r>
            <w:r>
              <w:rPr>
                <w:b/>
                <w:bCs/>
              </w:rPr>
              <w:t xml:space="preserve">paired</w:t>
            </w:r>
            <w:r>
              <w:t xml:space="preserve"> </w:t>
            </w:r>
            <w:r>
              <w:t xml:space="preserve">test, which respects the tree structure, is the honest one.</w:t>
            </w:r>
          </w:p>
          <w:p/>
        </w:tc>
      </w:tr>
    </w:tbl>
    <w:bookmarkEnd w:id="117"/>
    <w:bookmarkStart w:id="118" w:name="part-7b-see-it-boxplot-with-mean-se"/>
    <w:p>
      <w:pPr>
        <w:pStyle w:val="Heading2"/>
      </w:pPr>
      <w:r>
        <w:t xml:space="preserve">Part 7b · See It — Boxplot with Mean ± SE</w:t>
      </w:r>
    </w:p>
    <w:bookmarkEnd w:id="118"/>
    <w:bookmarkStart w:id="130" w:name="every-number-today-has-a-picture"/>
    <w:p>
      <w:pPr>
        <w:pStyle w:val="Heading2"/>
      </w:pPr>
      <w:r>
        <w:t xml:space="preserve">Every Number Today Has a Picture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1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rPr>
                <w:b/>
                <w:bCs/>
              </w:rPr>
              <w:t xml:space="preserve">🔮 Predict first:</w:t>
            </w:r>
            <w:r>
              <w:t xml:space="preserve"> </w:t>
            </w:r>
            <w:r>
              <w:t xml:space="preserve">The box shows the middle 50% of 32 needles. The error bar shows the mean ± 1 SE. Which will be</w:t>
            </w:r>
            <w:r>
              <w:t xml:space="preserve"> </w:t>
            </w:r>
            <w:r>
              <w:rPr>
                <w:b/>
                <w:bCs/>
              </w:rPr>
              <w:t xml:space="preserve">narrower</w:t>
            </w:r>
            <w:r>
              <w:t xml:space="preserve">, and why?</w:t>
            </w:r>
          </w:p>
          <w:p/>
        </w:tc>
      </w:tr>
    </w:tbl>
    <w:p>
      <w:pPr>
        <w:pStyle w:val="SourceCode"/>
      </w:pPr>
      <w:r>
        <w:rPr>
          <w:rStyle w:val="NormalTok"/>
        </w:rPr>
        <w:t xml:space="preserve">side_plot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(pine_df,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needle_length_mm))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1 — spread of all 64 needles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2 — each team's mean, faded, behind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team_means_df,</w:t>
      </w:r>
      <w:r>
        <w:br/>
      </w:r>
      <w:r>
        <w:rPr>
          <w:rStyle w:val="NormalTok"/>
        </w:rPr>
        <w:t xml:space="preserve">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3 — mean and standard error, on top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New pattern</w:t>
            </w:r>
          </w:p>
          <w:p>
            <w:pPr>
              <w:pStyle w:val="BodyText"/>
            </w:pPr>
            <w:pPr>
              <w:spacing w:after="16"/>
            </w:pP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computes a statistic</w:t>
            </w:r>
            <w:r>
              <w:t xml:space="preserve"> </w:t>
            </w:r>
            <w:r>
              <w:rPr>
                <w:b/>
                <w:bCs/>
              </w:rPr>
              <w:t xml:space="preserve">while plotting</w:t>
            </w:r>
            <w:r>
              <w:t xml:space="preserve"> </w:t>
            </w:r>
            <w:r>
              <w:t xml:space="preserve">— no summary table needed first.</w:t>
            </w:r>
            <w:r>
              <w:t xml:space="preserve"> </w:t>
            </w:r>
            <w:r>
              <w:rPr>
                <w:rStyle w:val="VerbatimChar"/>
              </w:rPr>
              <w:t xml:space="preserve">fun = mean</w:t>
            </w:r>
            <w:r>
              <w:t xml:space="preserve"> </w:t>
            </w:r>
            <w:r>
              <w:t xml:space="preserve">draws the mean;</w:t>
            </w:r>
            <w:r>
              <w:t xml:space="preserve"> </w:t>
            </w:r>
            <w:r>
              <w:rPr>
                <w:rStyle w:val="VerbatimChar"/>
              </w:rPr>
              <w:t xml:space="preserve">fun.data = mean_se</w:t>
            </w:r>
            <w:r>
              <w:t xml:space="preserve"> </w:t>
            </w:r>
            <w:r>
              <w:t xml:space="preserve">draws mean ± 1 SE.</w:t>
            </w:r>
          </w:p>
          <w:p/>
        </w:tc>
      </w:tr>
    </w:tbl>
    <w:p>
      <w:pPr>
        <w:pStyle w:val="BodyText"/>
      </w:pPr>
      <w:r>
        <w:drawing>
          <wp:inline>
            <wp:extent cx="4587290" cy="3669832"/>
            <wp:effectExtent b="0" l="0" r="0" t="0"/>
            <wp:docPr descr="" title="" id="124" name="Picture"/>
            <a:graphic>
              <a:graphicData uri="http://schemas.openxmlformats.org/drawingml/2006/picture">
                <pic:pic>
                  <pic:nvPicPr>
                    <pic:cNvPr descr="descriptive_stats_lecture_files/figure-docx/descriptive-stats-23-1.png" id="125" name="Picture"/>
                    <pic:cNvPicPr>
                      <a:picLocks noChangeArrowheads="1" noChangeAspect="1"/>
                    </pic:cNvPicPr>
                  </pic:nvPicPr>
                  <pic:blipFill>
                    <a:blip r:embed="rId1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box</w:t>
            </w:r>
            <w:r>
              <w:t xml:space="preserve"> </w:t>
            </w:r>
            <w:r>
              <w:t xml:space="preserve">describes the spread of individual needles. The</w:t>
            </w:r>
            <w:r>
              <w:t xml:space="preserve"> </w:t>
            </w:r>
            <w:r>
              <w:rPr>
                <w:b/>
                <w:bCs/>
              </w:rPr>
              <w:t xml:space="preserve">error bar</w:t>
            </w:r>
            <w:r>
              <w:t xml:space="preserve"> </w:t>
            </w:r>
            <w:r>
              <w:t xml:space="preserve">describes how precisely we know the mean. They answer different questions — never read one as the other.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Reference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Whitlock &amp; Schluter, Ch. 2 — Displaying Data, and Ch. 4 — Estimating with Uncertainty, on showing a mean with its uncertainty.</w:t>
            </w:r>
          </w:p>
          <w:p/>
        </w:tc>
      </w:tr>
    </w:tbl>
    <w:bookmarkEnd w:id="130"/>
    <w:bookmarkStart w:id="138" w:name="but-those-error-bars-are-the-naive-ones"/>
    <w:p>
      <w:pPr>
        <w:pStyle w:val="Heading2"/>
      </w:pPr>
      <w:r>
        <w:t xml:space="preserve">But Those Error Bars Are the Naive Ones</w:t>
      </w:r>
    </w:p>
    <w:p>
      <w:pPr>
        <w:pStyle w:val="SourceCode"/>
      </w:pPr>
      <w:r>
        <w:rPr>
          <w:rStyle w:val="NormalTok"/>
        </w:rPr>
        <w:t xml:space="preserve">honest_plot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(team_means_df,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side,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team_mean_mm))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team),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position_dodge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fun.data =</w:t>
      </w:r>
      <w:r>
        <w:rPr>
          <w:rStyle w:val="NormalTok"/>
        </w:rPr>
        <w:t xml:space="preserve"> mean_se,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"errorbar"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"Sun exposure"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"Team mean needle length (mm)"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"Field team"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theme_bw</w:t>
      </w:r>
      <w:r>
        <w:rPr>
          <w:rStyle w:val="NormalTok"/>
        </w:rPr>
        <w:t xml:space="preserve">()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warning.png" id="1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Warning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⚠️ Watch out!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plot on the previous slide fed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all</w:t>
            </w:r>
            <w:r>
              <w:t xml:space="preserve"> </w:t>
            </w:r>
            <w:r>
              <w:rPr>
                <w:b/>
                <w:bCs/>
              </w:rPr>
              <w:t xml:space="preserve">32 needles</w:t>
            </w:r>
            <w:r>
              <w:t xml:space="preserve"> </w:t>
            </w:r>
            <w:r>
              <w:t xml:space="preserve">per side, so it drew the</w:t>
            </w:r>
            <w:r>
              <w:t xml:space="preserve"> </w:t>
            </w:r>
            <w:r>
              <w:rPr>
                <w:b/>
                <w:bCs/>
              </w:rPr>
              <w:t xml:space="preserve">n = 32</w:t>
            </w:r>
            <w:r>
              <w:t xml:space="preserve"> </w:t>
            </w:r>
            <w:r>
              <w:t xml:space="preserve">SE — the pseudoreplicated one. Feed it the</w:t>
            </w:r>
            <w:r>
              <w:t xml:space="preserve"> </w:t>
            </w:r>
            <w:r>
              <w:rPr>
                <w:b/>
                <w:bCs/>
              </w:rPr>
              <w:t xml:space="preserve">4 team means</w:t>
            </w:r>
            <w:r>
              <w:t xml:space="preserve"> </w:t>
            </w:r>
            <w:r>
              <w:t xml:space="preserve">instead and the error bars widen to the honest</w:t>
            </w:r>
            <w:r>
              <w:t xml:space="preserve"> </w:t>
            </w:r>
            <w:r>
              <w:rPr>
                <w:b/>
                <w:bCs/>
              </w:rPr>
              <w:t xml:space="preserve">n = 4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drawing>
          <wp:inline>
            <wp:extent cx="4587290" cy="3669832"/>
            <wp:effectExtent b="0" l="0" r="0" t="0"/>
            <wp:docPr descr="" title="" id="134" name="Picture"/>
            <a:graphic>
              <a:graphicData uri="http://schemas.openxmlformats.org/drawingml/2006/picture">
                <pic:pic>
                  <pic:nvPicPr>
                    <pic:cNvPr descr="descriptive_stats_lecture_files/figure-docx/descriptive-stats-25-1.png" id="135" name="Picture"/>
                    <pic:cNvPicPr>
                      <a:picLocks noChangeArrowheads="1" noChangeAspect="1"/>
                    </pic:cNvPicPr>
                  </pic:nvPicPr>
                  <pic:blipFill>
                    <a:blip r:embed="rId1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87290" cy="366983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6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Same two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  <w:r>
              <w:t xml:space="preserve"> </w:t>
            </w:r>
            <w:r>
              <w:t xml:space="preserve">layers, different data in — and a very different claim about precision.</w:t>
            </w:r>
            <w:r>
              <w:t xml:space="preserve"> </w:t>
            </w:r>
            <w:r>
              <w:rPr>
                <w:b/>
                <w:bCs/>
              </w:rPr>
              <w:t xml:space="preserve">What you pipe into the plot is a statistical decision, not a plotting one.</w:t>
            </w:r>
          </w:p>
          <w:p/>
        </w:tc>
      </w:tr>
    </w:tbl>
    <w:bookmarkEnd w:id="138"/>
    <w:bookmarkStart w:id="143" w:name="wrap-up"/>
    <w:p>
      <w:pPr>
        <w:pStyle w:val="Heading2"/>
      </w:pPr>
      <w:r>
        <w:t xml:space="preserve">Wrap-up</w:t>
      </w:r>
    </w:p>
    <w:p>
      <w:pPr>
        <w:pStyle w:val="FirstParagraph"/>
      </w:pPr>
      <w:r>
        <w:t xml:space="preserve">Today you: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median</w:t>
      </w:r>
      <w:r>
        <w:t xml:space="preserve">, and know why they can disagree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SD</w:t>
      </w:r>
      <w:r>
        <w:t xml:space="preserve"> </w:t>
      </w:r>
      <w:r>
        <w:t xml:space="preserve">for each group with</w:t>
      </w:r>
      <w:r>
        <w:t xml:space="preserve"> </w:t>
      </w:r>
      <w:r>
        <w:rPr>
          <w:rStyle w:val="VerbatimChar"/>
        </w:rPr>
        <w:t xml:space="preserve">summarize()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quantiles</w:t>
      </w:r>
      <w:r>
        <w:t xml:space="preserve">,</w:t>
      </w:r>
      <w:r>
        <w:t xml:space="preserve"> </w:t>
      </w:r>
      <w:r>
        <w:rPr>
          <w:b/>
          <w:bCs/>
        </w:rPr>
        <w:t xml:space="preserve">range</w:t>
      </w:r>
      <w:r>
        <w:t xml:space="preserve">, and</w:t>
      </w:r>
      <w:r>
        <w:t xml:space="preserve"> </w:t>
      </w:r>
      <w:r>
        <w:rPr>
          <w:b/>
          <w:bCs/>
        </w:rPr>
        <w:t xml:space="preserve">IQR</w:t>
      </w:r>
      <w:r>
        <w:t xml:space="preserve"> </w:t>
      </w:r>
      <w:r>
        <w:t xml:space="preserve">— and saw the IQR is literally the boxplot’s box</w:t>
      </w:r>
    </w:p>
    <w:p>
      <w:pPr>
        <w:pStyle w:val="Compact"/>
        <w:numPr>
          <w:ilvl w:val="0"/>
          <w:numId w:val="1019"/>
        </w:numPr>
      </w:pPr>
      <w:r>
        <w:t xml:space="preserve">Found the</w:t>
      </w:r>
      <w:r>
        <w:t xml:space="preserve"> </w:t>
      </w:r>
      <w:r>
        <w:rPr>
          <w:rStyle w:val="VerbatimChar"/>
          <w:b/>
          <w:bCs/>
        </w:rPr>
        <w:t xml:space="preserve">n()</w:t>
      </w:r>
      <w:r>
        <w:rPr>
          <w:b/>
          <w:bCs/>
        </w:rPr>
        <w:t xml:space="preserve"> </w:t>
      </w:r>
      <w:r>
        <w:rPr>
          <w:b/>
          <w:bCs/>
        </w:rPr>
        <w:t xml:space="preserve">trap</w:t>
      </w:r>
      <w:r>
        <w:t xml:space="preserve"> </w:t>
      </w:r>
      <w:r>
        <w:t xml:space="preserve">and fixed it with</w:t>
      </w:r>
      <w:r>
        <w:t xml:space="preserve"> </w:t>
      </w:r>
      <w:r>
        <w:rPr>
          <w:rStyle w:val="VerbatimChar"/>
        </w:rPr>
        <w:t xml:space="preserve">sum(!is.na())</w:t>
      </w:r>
    </w:p>
    <w:p>
      <w:pPr>
        <w:pStyle w:val="Compact"/>
        <w:numPr>
          <w:ilvl w:val="0"/>
          <w:numId w:val="1019"/>
        </w:numPr>
      </w:pPr>
      <w:r>
        <w:t xml:space="preserve">Computed</w:t>
      </w:r>
      <w:r>
        <w:t xml:space="preserve"> </w:t>
      </w:r>
      <w:r>
        <w:rPr>
          <w:b/>
          <w:bCs/>
        </w:rPr>
        <w:t xml:space="preserve">SE</w:t>
      </w:r>
      <w:r>
        <w:t xml:space="preserve"> </w:t>
      </w:r>
      <w:r>
        <w:t xml:space="preserve">and know how it differs from SD</w:t>
      </w:r>
    </w:p>
    <w:p>
      <w:pPr>
        <w:pStyle w:val="Compact"/>
        <w:numPr>
          <w:ilvl w:val="0"/>
          <w:numId w:val="1019"/>
        </w:numPr>
      </w:pPr>
      <w:r>
        <w:t xml:space="preserve">Got a fast full-dataset overview with</w:t>
      </w:r>
      <w:r>
        <w:t xml:space="preserve"> </w:t>
      </w:r>
      <w:r>
        <w:rPr>
          <w:rStyle w:val="VerbatimChar"/>
          <w:b/>
          <w:bCs/>
        </w:rPr>
        <w:t xml:space="preserve">skimr::skim()</w:t>
      </w:r>
    </w:p>
    <w:p>
      <w:pPr>
        <w:pStyle w:val="Compact"/>
        <w:numPr>
          <w:ilvl w:val="0"/>
          <w:numId w:val="1019"/>
        </w:numPr>
      </w:pPr>
      <w:r>
        <w:t xml:space="preserve">Used</w:t>
      </w:r>
      <w:r>
        <w:t xml:space="preserve"> </w:t>
      </w:r>
      <w:r>
        <w:rPr>
          <w:rStyle w:val="VerbatimChar"/>
        </w:rPr>
        <w:t xml:space="preserve">group_by()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summarize()</w:t>
      </w:r>
      <w:r>
        <w:t xml:space="preserve"> </w:t>
      </w:r>
      <w:r>
        <w:t xml:space="preserve">to get every group’s stats in one table</w:t>
      </w:r>
    </w:p>
    <w:p>
      <w:pPr>
        <w:pStyle w:val="Compact"/>
        <w:numPr>
          <w:ilvl w:val="0"/>
          <w:numId w:val="1019"/>
        </w:numPr>
      </w:pPr>
      <w:r>
        <w:t xml:space="preserve">Learned to ask</w:t>
      </w:r>
      <w:r>
        <w:t xml:space="preserve"> </w:t>
      </w:r>
      <w:r>
        <w:rPr>
          <w:b/>
          <w:bCs/>
        </w:rPr>
        <w:t xml:space="preserve">“n of what?”</w:t>
      </w:r>
      <w:r>
        <w:t xml:space="preserve">, and used a</w:t>
      </w:r>
      <w:r>
        <w:t xml:space="preserve"> </w:t>
      </w:r>
      <w:r>
        <w:rPr>
          <w:b/>
          <w:bCs/>
        </w:rPr>
        <w:t xml:space="preserve">two-stage summary</w:t>
      </w:r>
      <w:r>
        <w:t xml:space="preserve"> </w:t>
      </w:r>
      <w:r>
        <w:t xml:space="preserve">to report the n we actually replicated</w:t>
      </w:r>
    </w:p>
    <w:p>
      <w:pPr>
        <w:pStyle w:val="Compact"/>
        <w:numPr>
          <w:ilvl w:val="0"/>
          <w:numId w:val="1019"/>
        </w:numPr>
      </w:pPr>
      <w:r>
        <w:t xml:space="preserve">Drew the whole thing: a boxplot with</w:t>
      </w:r>
      <w:r>
        <w:t xml:space="preserve"> </w:t>
      </w:r>
      <w:r>
        <w:rPr>
          <w:rStyle w:val="VerbatimChar"/>
          <w:b/>
          <w:bCs/>
        </w:rPr>
        <w:t xml:space="preserve">stat_summary()</w:t>
      </w:r>
      <w:r>
        <w:t xml:space="preserve"> </w:t>
      </w:r>
      <w:r>
        <w:t xml:space="preserve">mean ± SE, and saw the error bars change when the n changes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tip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🖐 Before next class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Finish the worksheet: compute n, mean, SD, and SE for</w:t>
            </w:r>
            <w:r>
              <w:t xml:space="preserve"> </w:t>
            </w:r>
            <w:r>
              <w:rPr>
                <w:rStyle w:val="VerbatimChar"/>
              </w:rPr>
              <w:t xml:space="preserve">needle_length_mm</w:t>
            </w:r>
            <w:r>
              <w:t xml:space="preserve"> </w:t>
            </w:r>
            <w:r>
              <w:t xml:space="preserve">grouped by</w:t>
            </w:r>
            <w:r>
              <w:t xml:space="preserve"> </w:t>
            </w:r>
            <w:r>
              <w:rPr>
                <w:rStyle w:val="VerbatimChar"/>
              </w:rPr>
              <w:t xml:space="preserve">side</w:t>
            </w:r>
            <w:r>
              <w:t xml:space="preserve">, and again grouped by</w:t>
            </w:r>
            <w:r>
              <w:t xml:space="preserve"> </w:t>
            </w:r>
            <w:r>
              <w:rPr>
                <w:rStyle w:val="VerbatimChar"/>
              </w:rPr>
              <w:t xml:space="preserve">team</w:t>
            </w:r>
            <w:r>
              <w:t xml:space="preserve">. Save the summary table with</w:t>
            </w:r>
            <w:r>
              <w:t xml:space="preserve"> </w:t>
            </w:r>
            <w:r>
              <w:rPr>
                <w:rStyle w:val="VerbatimChar"/>
              </w:rPr>
              <w:t xml:space="preserve">write_csv()</w:t>
            </w:r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1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Up next — Graphing Effectively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Boxplots and jittered points, done right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Plotting mean ± SE directly with</w:t>
            </w:r>
            <w:r>
              <w:t xml:space="preserve"> </w:t>
            </w:r>
            <w:r>
              <w:rPr>
                <w:rStyle w:val="VerbatimChar"/>
              </w:rPr>
              <w:t xml:space="preserve">stat_summary()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Faceting, themes, and</w:t>
            </w:r>
            <w:r>
              <w:t xml:space="preserve"> </w:t>
            </w:r>
            <w:r>
              <w:rPr>
                <w:rStyle w:val="VerbatimChar"/>
              </w:rPr>
              <w:t xml:space="preserve">ggsave()</w:t>
            </w:r>
            <w:r>
              <w:t xml:space="preserve"> </w:t>
            </w:r>
            <w:r>
              <w:t xml:space="preserve">for a publication-ready figure</w:t>
            </w:r>
          </w:p>
          <w:p/>
        </w:tc>
      </w:tr>
    </w:tbl>
    <w:bookmarkEnd w:id="143"/>
    <w:bookmarkStart w:id="148" w:name="readings"/>
    <w:p>
      <w:pPr>
        <w:pStyle w:val="Heading2"/>
      </w:pPr>
      <w:r>
        <w:t xml:space="preserve">Readings</w:t>
      </w:r>
    </w:p>
    <w:p>
      <w:pPr>
        <w:pStyle w:val="FirstParagraph"/>
      </w:pPr>
      <w:r>
        <w:rPr>
          <w:b/>
          <w:bCs/>
        </w:rPr>
        <w:t xml:space="preserve">Before next class</w:t>
      </w:r>
      <w:r>
        <w:t xml:space="preserve"> </w:t>
      </w:r>
      <w:r>
        <w:t xml:space="preserve">— chapter PDFs are posted on</w:t>
      </w:r>
      <w:r>
        <w:t xml:space="preserve"> </w:t>
      </w:r>
      <w:r>
        <w:rPr>
          <w:b/>
          <w:bCs/>
        </w:rPr>
        <w:t xml:space="preserve">Canvas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Whitlock &amp; Schluter</w:t>
      </w:r>
      <w:r>
        <w:t xml:space="preserve">,</w:t>
      </w:r>
      <w:r>
        <w:t xml:space="preserve"> </w:t>
      </w:r>
      <w:r>
        <w:rPr>
          <w:i/>
          <w:iCs/>
        </w:rPr>
        <w:t xml:space="preserve">The Analysis of Biological Data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Describing Data (mean, median, variance, SD, quantiles) and</w:t>
      </w:r>
      <w:r>
        <w:t xml:space="preserve"> </w:t>
      </w:r>
      <w:r>
        <w:rPr>
          <w:b/>
          <w:bCs/>
        </w:rPr>
        <w:t xml:space="preserve">Ch. 4</w:t>
      </w:r>
      <w:r>
        <w:t xml:space="preserve">, Estimating with Uncertainty (the standard error and what it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measure)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Gotelli &amp; Ellison</w:t>
      </w:r>
      <w:r>
        <w:t xml:space="preserve">,</w:t>
      </w:r>
      <w:r>
        <w:t xml:space="preserve"> </w:t>
      </w:r>
      <w:r>
        <w:rPr>
          <w:i/>
          <w:iCs/>
        </w:rPr>
        <w:t xml:space="preserve">A Primer of Ecological Statistics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Ch. 3</w:t>
      </w:r>
      <w:r>
        <w:t xml:space="preserve">, Summary Statistics: Measures of Location and Spread</w:t>
      </w:r>
    </w:p>
    <w:p>
      <w:pPr>
        <w:pStyle w:val="FirstParagraph"/>
      </w:pPr>
      <w:r>
        <w:rPr>
          <w:b/>
          <w:bCs/>
        </w:rPr>
        <w:t xml:space="preserve">If you want more:</w:t>
      </w:r>
    </w:p>
    <w:p>
      <w:pPr>
        <w:pStyle w:val="Compact"/>
        <w:numPr>
          <w:ilvl w:val="0"/>
          <w:numId w:val="1022"/>
        </w:numPr>
      </w:pPr>
      <w:r>
        <w:t xml:space="preserve">Whitlock &amp; Schluter, Ch. 2 — Displaying Data, for the boxplot and the five-number summary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4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📖 R for Data Science (2e)</w:t>
            </w:r>
          </w:p>
          <w:p>
            <w:pPr>
              <w:pStyle w:val="BodyText"/>
            </w:pPr>
            <w:r>
              <w:t xml:space="preserve">Free online at</w:t>
            </w:r>
            <w:r>
              <w:t xml:space="preserve"> </w:t>
            </w:r>
            <w:hyperlink r:id="rId146">
              <w:r>
                <w:rPr>
                  <w:rStyle w:val="Hyperlink"/>
                </w:rPr>
                <w:t xml:space="preserve">r4ds.hadley.nz</w:t>
              </w:r>
            </w:hyperlink>
            <w:r>
              <w:t xml:space="preserve">: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99">
              <w:r>
                <w:rPr>
                  <w:rStyle w:val="Hyperlink"/>
                </w:rPr>
                <w:t xml:space="preserve">§3.5 — Groups and</w:t>
              </w:r>
              <w:r>
                <w:rPr>
                  <w:rStyle w:val="Hyperlink"/>
                </w:rPr>
                <w:t xml:space="preserve"> </w:t>
              </w:r>
              <w:r>
                <w:rPr>
                  <w:rStyle w:val="VerbatimChar"/>
                </w:rPr>
                <w:t xml:space="preserve">summarize()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50">
              <w:r>
                <w:rPr>
                  <w:rStyle w:val="Hyperlink"/>
                </w:rPr>
                <w:t xml:space="preserve">§10 — Exploratory data analysis</w:t>
              </w:r>
            </w:hyperlink>
          </w:p>
          <w:p>
            <w:pPr>
              <w:pStyle w:val="Compact"/>
              <w:numPr>
                <w:ilvl w:val="0"/>
                <w:numId w:val="1023"/>
              </w:numPr>
            </w:pPr>
            <w:hyperlink r:id="rId147">
              <w:r>
                <w:rPr>
                  <w:rStyle w:val="Hyperlink"/>
                </w:rPr>
                <w:t xml:space="preserve">§13 — Numbers</w:t>
              </w:r>
            </w:hyperlink>
            <w:r>
              <w:t xml:space="preserve"> </w:t>
            </w:r>
            <w:r>
              <w:t xml:space="preserve">— counts and summary functions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hyperlink r:id="rId73">
              <w:r>
                <w:rPr>
                  <w:rStyle w:val="Hyperlink"/>
                </w:rPr>
                <w:t xml:space="preserve">§18 — Missing values</w:t>
              </w:r>
            </w:hyperlink>
            <w:r>
              <w:t xml:space="preserve"> </w:t>
            </w:r>
            <w:r>
              <w:t xml:space="preserve">— the</w:t>
            </w:r>
            <w:r>
              <w:t xml:space="preserve"> </w:t>
            </w:r>
            <w:r>
              <w:rPr>
                <w:rStyle w:val="VerbatimChar"/>
              </w:rPr>
              <w:t xml:space="preserve">n()</w:t>
            </w:r>
            <w:r>
              <w:t xml:space="preserve"> </w:t>
            </w:r>
            <w:r>
              <w:t xml:space="preserve">trap</w:t>
            </w:r>
          </w:p>
          <w:p/>
        </w:tc>
      </w:tr>
    </w:tbl>
    <w:bookmarkEnd w:id="148"/>
    <w:bookmarkStart w:id="152" w:name="getting-unstuck"/>
    <w:p>
      <w:pPr>
        <w:pStyle w:val="Heading2"/>
      </w:pPr>
      <w:r>
        <w:t xml:space="preserve">Getting unstuck</w:t>
      </w:r>
    </w:p>
    <w:p>
      <w:pPr>
        <w:pStyle w:val="FirstParagraph"/>
      </w:pPr>
      <w:r>
        <w:t xml:space="preserve">When code breaks — and it will, that is normal:</w:t>
      </w:r>
    </w:p>
    <w:p>
      <w:pPr>
        <w:pStyle w:val="Compact"/>
        <w:numPr>
          <w:ilvl w:val="0"/>
          <w:numId w:val="1024"/>
        </w:numPr>
      </w:pPr>
      <w:r>
        <w:t xml:space="preserve">Read the</w:t>
      </w:r>
      <w:r>
        <w:t xml:space="preserve"> </w:t>
      </w:r>
      <w:r>
        <w:rPr>
          <w:b/>
          <w:bCs/>
        </w:rPr>
        <w:t xml:space="preserve">error message</w:t>
      </w:r>
      <w:r>
        <w:t xml:space="preserve"> </w:t>
      </w:r>
      <w:r>
        <w:t xml:space="preserve">out loud; it usually names the line</w:t>
      </w:r>
    </w:p>
    <w:p>
      <w:pPr>
        <w:pStyle w:val="Compact"/>
        <w:numPr>
          <w:ilvl w:val="0"/>
          <w:numId w:val="1024"/>
        </w:numPr>
      </w:pPr>
      <w:r>
        <w:t xml:space="preserve">Check the usual suspects:</w:t>
      </w:r>
      <w:r>
        <w:t xml:space="preserve"> </w:t>
      </w:r>
      <w:r>
        <w:rPr>
          <w:rStyle w:val="VerbatimChar"/>
        </w:rPr>
        <w:t xml:space="preserve">library(tidyverse)</w:t>
      </w:r>
      <w:r>
        <w:t xml:space="preserve"> </w:t>
      </w:r>
      <w:r>
        <w:t xml:space="preserve">loaded? Spelling? Did you forget</w:t>
      </w:r>
      <w:r>
        <w:t xml:space="preserve"> </w:t>
      </w:r>
      <w:r>
        <w:rPr>
          <w:rStyle w:val="VerbatimChar"/>
        </w:rPr>
        <w:t xml:space="preserve">na.rm = TRUE</w:t>
      </w:r>
      <w:r>
        <w:t xml:space="preserve">?</w:t>
      </w:r>
    </w:p>
    <w:p>
      <w:pPr>
        <w:pStyle w:val="Compact"/>
        <w:numPr>
          <w:ilvl w:val="0"/>
          <w:numId w:val="1024"/>
        </w:numPr>
      </w:pPr>
      <w:r>
        <w:rPr>
          <w:rStyle w:val="VerbatimChar"/>
        </w:rPr>
        <w:t xml:space="preserve">?function_name</w:t>
      </w:r>
      <w:r>
        <w:t xml:space="preserve"> </w:t>
      </w:r>
      <w:r>
        <w:t xml:space="preserve">opens the help page</w:t>
      </w:r>
    </w:p>
    <w:p>
      <w:pPr>
        <w:pStyle w:val="Compact"/>
        <w:numPr>
          <w:ilvl w:val="0"/>
          <w:numId w:val="1024"/>
        </w:numPr>
      </w:pPr>
      <w:r>
        <w:t xml:space="preserve">Bring the</w:t>
      </w:r>
      <w:r>
        <w:t xml:space="preserve"> </w:t>
      </w:r>
      <w:r>
        <w:rPr>
          <w:b/>
          <w:bCs/>
        </w:rPr>
        <w:t xml:space="preserve">exact error</w:t>
      </w:r>
      <w:r>
        <w:t xml:space="preserve"> </w:t>
      </w:r>
      <w:r>
        <w:t xml:space="preserve">(copy-paste it) to class or office hours</w:t>
      </w:r>
    </w:p>
    <w:p>
      <w:pPr>
        <w:pStyle w:val="FirstParagraph"/>
      </w:pPr>
      <w:hyperlink r:id="rId149">
        <w:r>
          <w:rPr>
            <w:rStyle w:val="Hyperlink"/>
          </w:rPr>
          <w:t xml:space="preserve">📖 R4DS §8 — Workflow: getting help</w:t>
        </w:r>
      </w:hyperlink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0" name="Picture"/>
                  <a:graphic>
                    <a:graphicData uri="http://schemas.openxmlformats.org/drawingml/2006/picture">
                      <pic:pic>
                        <pic:nvPicPr>
                          <pic:cNvPr descr="/Applications/Positron.app/Contents/Resources/app/quarto/share/formats/docx/note.png" id="1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✅ Key idea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Every working scientist googles error messages daily. Getting stuck is not failing — it is the job.</w:t>
            </w:r>
          </w:p>
          <w:p/>
        </w:tc>
      </w:tr>
    </w:tbl>
    <w:bookmarkEnd w:id="1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0"/>
        <w:szCs w:val="20"/>
        <w:lang w:bidi="ar-SA" w:eastAsia="en-US" w:val="en-US"/>
      </w:rPr>
    </w:rPrDefault>
    <w:pPrDefault>
      <w:pPr>
        <w:spacing w:after="1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90" w:before="9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60" w:line="240" w:lineRule="auto"/>
      <w:contextualSpacing/>
      <w:jc w:val="center"/>
    </w:pPr>
    <w:rPr>
      <w:rFonts w:asciiTheme="majorHAnsi" w:cstheme="majorBidi" w:eastAsiaTheme="majorEastAsia" w:hAnsiTheme="majorHAnsi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28"/>
      <w:szCs w:val="28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2"/>
      <w:szCs w:val="22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60" w:before="200"/>
      <w:outlineLvl w:val="0"/>
    </w:pPr>
    <w:rPr>
      <w:rFonts w:asciiTheme="majorHAnsi" w:cstheme="majorBidi" w:eastAsiaTheme="majorEastAsia" w:hAnsiTheme="majorHAnsi"/>
      <w:color w:themeColor="accent1" w:themeShade="BF" w:val="0F4761"/>
      <w:sz w:val="28"/>
      <w:szCs w:val="28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50" w:before="140"/>
      <w:outlineLvl w:val="1"/>
    </w:pPr>
    <w:rPr>
      <w:rFonts w:asciiTheme="majorHAnsi" w:cstheme="majorBidi" w:eastAsiaTheme="majorEastAsia" w:hAnsiTheme="majorHAnsi"/>
      <w:color w:themeColor="accent1" w:themeShade="BF" w:val="0F4761"/>
      <w:sz w:val="26"/>
      <w:szCs w:val="26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40" w:before="120"/>
      <w:outlineLvl w:val="2"/>
    </w:pPr>
    <w:rPr>
      <w:rFonts w:cstheme="majorBidi" w:eastAsiaTheme="majorEastAsia"/>
      <w:color w:themeColor="accent1" w:themeShade="BF" w:val="0F4761"/>
      <w:sz w:val="22"/>
      <w:szCs w:val="22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50" w:before="5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6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18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1" Target="media/rId61.png" /><Relationship Type="http://schemas.openxmlformats.org/officeDocument/2006/relationships/image" Id="rId9" Target="media/rId9.png" /><Relationship Type="http://schemas.openxmlformats.org/officeDocument/2006/relationships/image" Id="rId19" Target="media/rId19.png" /><Relationship Type="http://schemas.openxmlformats.org/officeDocument/2006/relationships/image" Id="rId67" Target="media/rId67.png" /><Relationship Type="http://schemas.openxmlformats.org/officeDocument/2006/relationships/image" Id="rId51" Target="media/rId51.png" /><Relationship Type="http://schemas.openxmlformats.org/officeDocument/2006/relationships/image" Id="rId123" Target="media/rId123.png" /><Relationship Type="http://schemas.openxmlformats.org/officeDocument/2006/relationships/image" Id="rId133" Target="media/rId133.png" /><Relationship Type="http://schemas.openxmlformats.org/officeDocument/2006/relationships/hyperlink" Id="rId18" Target="data/pine_data.csv" TargetMode="External" /><Relationship Type="http://schemas.openxmlformats.org/officeDocument/2006/relationships/hyperlink" Id="rId146" Target="https://r4ds.hadley.nz/" TargetMode="External" /><Relationship Type="http://schemas.openxmlformats.org/officeDocument/2006/relationships/hyperlink" Id="rId50" Target="https://r4ds.hadley.nz/EDA.html" TargetMode="External" /><Relationship Type="http://schemas.openxmlformats.org/officeDocument/2006/relationships/hyperlink" Id="rId99" Target="https://r4ds.hadley.nz/data-transform.html#sec-summarize" TargetMode="External" /><Relationship Type="http://schemas.openxmlformats.org/officeDocument/2006/relationships/hyperlink" Id="rId73" Target="https://r4ds.hadley.nz/missing-values.html" TargetMode="External" /><Relationship Type="http://schemas.openxmlformats.org/officeDocument/2006/relationships/hyperlink" Id="rId147" Target="https://r4ds.hadley.nz/numbers.html" TargetMode="External" /><Relationship Type="http://schemas.openxmlformats.org/officeDocument/2006/relationships/hyperlink" Id="rId149" Target="https://r4ds.hadley.nz/workflow-help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8" Target="data/pine_data.csv" TargetMode="External" /><Relationship Type="http://schemas.openxmlformats.org/officeDocument/2006/relationships/hyperlink" Id="rId146" Target="https://r4ds.hadley.nz/" TargetMode="External" /><Relationship Type="http://schemas.openxmlformats.org/officeDocument/2006/relationships/hyperlink" Id="rId50" Target="https://r4ds.hadley.nz/EDA.html" TargetMode="External" /><Relationship Type="http://schemas.openxmlformats.org/officeDocument/2006/relationships/hyperlink" Id="rId99" Target="https://r4ds.hadley.nz/data-transform.html#sec-summarize" TargetMode="External" /><Relationship Type="http://schemas.openxmlformats.org/officeDocument/2006/relationships/hyperlink" Id="rId73" Target="https://r4ds.hadley.nz/missing-values.html" TargetMode="External" /><Relationship Type="http://schemas.openxmlformats.org/officeDocument/2006/relationships/hyperlink" Id="rId147" Target="https://r4ds.hadley.nz/numbers.html" TargetMode="External" /><Relationship Type="http://schemas.openxmlformats.org/officeDocument/2006/relationships/hyperlink" Id="rId149" Target="https://r4ds.hadley.nz/workflow-help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Lecture: Describing Your Data</dc:title>
  <dc:creator>Bill Perry</dc:creator>
  <dc:description>Mean, median, variance, standard deviation, and standard error; quantiles, range, and IQR; the length() trap and the sum(!is.na()) fix; a fast full-dataset overview with skimr; and getting tidy per-group summaries with group_by() + summarize() — all on the pine needle dataset.</dc:description>
  <cp:keywords/>
  <dcterms:created xsi:type="dcterms:W3CDTF">2026-09-21T17:46:38Z</dcterms:created>
  <dcterms:modified xsi:type="dcterms:W3CDTF">2026-09-21T17:46:38Z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execute">
    <vt:lpwstr/>
  </property>
  <property fmtid="{D5CDD505-2E9C-101B-9397-08002B2CF9AE}" pid="7" name="format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order">
    <vt:lpwstr>3</vt:lpwstr>
  </property>
  <property fmtid="{D5CDD505-2E9C-101B-9397-08002B2CF9AE}" pid="14" name="resources">
    <vt:lpwstr/>
  </property>
  <property fmtid="{D5CDD505-2E9C-101B-9397-08002B2CF9AE}" pid="15" name="subtitle">
    <vt:lpwstr>Mean, spread, counting correctly, and group summaries</vt:lpwstr>
  </property>
  <property fmtid="{D5CDD505-2E9C-101B-9397-08002B2CF9AE}" pid="16" name="toc-title">
    <vt:lpwstr>Table of contents</vt:lpwstr>
  </property>
  <property fmtid="{D5CDD505-2E9C-101B-9397-08002B2CF9AE}" pid="17" name="week">
    <vt:lpwstr>2</vt:lpwstr>
  </property>
</Properties>
</file>