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5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5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07_power_and_error.R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setup-load-and-explore"/>
    <w:p>
      <w:pPr>
        <w:pStyle w:val="Heading1"/>
      </w:pPr>
      <w:r>
        <w:t xml:space="preserve">Part 1 · Setup — Load and Explore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  <w:r>
        <w:br/>
      </w:r>
      <w:r>
        <w:br/>
      </w:r>
      <w:r>
        <w:rPr>
          <w:rStyle w:val="CommentTok"/>
        </w:rPr>
        <w:t xml:space="preserve"># the two-stage summary: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average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before doing anything else? How many rows did we start with, and how many are left?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20" w:name="part-2-hypothesis-testing-recap"/>
    <w:p>
      <w:pPr>
        <w:pStyle w:val="Heading1"/>
      </w:pPr>
      <w:r>
        <w:t xml:space="preserve">Part 2 · Hypothesis Testing Recap</w:t>
      </w:r>
    </w:p>
    <w:p>
      <w:pPr>
        <w:pStyle w:val="FirstParagraph"/>
      </w:pPr>
      <w:r>
        <w:t xml:space="preserve">Before we test anything, review the framework from lecture: H₀, Hₐ, and α are all decided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what’s the difference between a Type I error and a Type II error?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With df = 14 and a two-tailed α = 0.05, find the critical t-value with</w:t>
            </w:r>
            <w:r>
              <w:t xml:space="preserve"> </w:t>
            </w:r>
            <w:r>
              <w:rPr>
                <w:rStyle w:val="VerbatimChar"/>
              </w:rPr>
              <w:t xml:space="preserve">qt(0.975, df = 14)</w:t>
            </w:r>
            <w:r>
              <w:t xml:space="preserve">. Then use</w:t>
            </w:r>
            <w:r>
              <w:t xml:space="preserve"> </w:t>
            </w:r>
            <w:r>
              <w:rPr>
                <w:rStyle w:val="VerbatimChar"/>
              </w:rPr>
              <w:t xml:space="preserve">pt()</w:t>
            </w:r>
            <w:r>
              <w:t xml:space="preserve"> </w:t>
            </w:r>
            <w:r>
              <w:t xml:space="preserve">to find the p-value for an observed t of 2.8 on the same df:</w:t>
            </w:r>
            <w:r>
              <w:t xml:space="preserve"> </w:t>
            </w:r>
            <w:r>
              <w:rPr>
                <w:rStyle w:val="VerbatimChar"/>
              </w:rPr>
              <w:t xml:space="preserve">2 * (1 - pt(2.8, df = 14))</w:t>
            </w:r>
            <w:r>
              <w:t xml:space="preserve">. Is 2.8 inside or outside the rejection region?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2.1 · Hypothesis Testing Recap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fa37ea5372465f47123efa2f92ec32c8aa5a08d"/>
    <w:p>
      <w:pPr>
        <w:pStyle w:val="Heading1"/>
      </w:pPr>
      <w:r>
        <w:t xml:space="preserve">Part 3 · Exploratory Data Analysis and Effect Size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Exploratory Data Analysis and Effect Size ────────────────</w:t>
      </w:r>
      <w:r>
        <w:br/>
      </w:r>
      <w:r>
        <w:rPr>
          <w:rStyle w:val="NormalTok"/>
        </w:rPr>
        <w:t xml:space="preserve">pine_summary_df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   =</w:t>
      </w:r>
      <w:r>
        <w:rPr>
          <w:rStyle w:val="NormalTok"/>
        </w:rPr>
        <w:t xml:space="preserve"> mean_mm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   =</w:t>
      </w:r>
      <w:r>
        <w:rPr>
          <w:rStyle w:val="NormalTok"/>
        </w:rPr>
        <w:t xml:space="preserve"> mean_mm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se_mm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distribution:</w:t>
      </w:r>
    </w:p>
    <w:p>
      <w:pPr>
        <w:pStyle w:val="SourceCode"/>
      </w:pPr>
      <w:r>
        <w:rPr>
          <w:rStyle w:val="CommentTok"/>
        </w:rPr>
        <w:t xml:space="preserve"># ── Part 3.2 · Exploratory Data Analysis and Effect Size 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effect size (difference in means):</w:t>
      </w:r>
    </w:p>
    <w:p>
      <w:pPr>
        <w:pStyle w:val="SourceCode"/>
      </w:pPr>
      <w:r>
        <w:rPr>
          <w:rStyle w:val="CommentTok"/>
        </w:rPr>
        <w:t xml:space="preserve"># ── Part 3.3 · Exploratory Data Analysis and Effect Size ────────────────</w:t>
      </w:r>
      <w:r>
        <w:br/>
      </w:r>
      <w:r>
        <w:rPr>
          <w:rStyle w:val="NormalTok"/>
        </w:rPr>
        <w:t xml:space="preserve">pine_summary_df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mean_mm[side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mean_mm[side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histogram, do the two distributions look like they overlap a lot, or are they clearly separated? Does that match the size of the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you just calculated?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Recompute</w:t>
            </w:r>
            <w:r>
              <w:t xml:space="preserve"> </w:t>
            </w:r>
            <w:r>
              <w:rPr>
                <w:rStyle w:val="VerbatimChar"/>
              </w:rPr>
              <w:t xml:space="preserve">pine_summary_df</w:t>
            </w:r>
            <w:r>
              <w:t xml:space="preserve">, but group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(the field team, one tree each) instead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Do all teams show a similar mean and spread, or does one team look different?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3.4 · Exploratory Data Analysis and Effect Size 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6" w:name="part-4-the-two-sample-t-test"/>
    <w:p>
      <w:pPr>
        <w:pStyle w:val="Heading1"/>
      </w:pPr>
      <w:r>
        <w:t xml:space="preserve">Part 4 · The Two-Sample t-Test</w:t>
      </w:r>
    </w:p>
    <w:p>
      <w:pPr>
        <w:pStyle w:val="FirstParagraph"/>
      </w:pPr>
      <w:r>
        <w:t xml:space="preserve">H₀: μ₁ = μ₂ (the mean needle lengths are equal)</w:t>
      </w:r>
    </w:p>
    <w:p>
      <w:pPr>
        <w:pStyle w:val="BodyText"/>
      </w:pPr>
      <w:r>
        <w:t xml:space="preserve">Hₐ: μ₁ ≠ μ₂ (the mean needle lengths are different)</w:t>
      </w:r>
    </w:p>
    <w:p>
      <w:pPr>
        <w:pStyle w:val="BodyText"/>
      </w:pPr>
      <w:r>
        <w:t xml:space="preserve">Deciding between the standard t-test (equal variances) and Welch’s t-test (unequal variances) depends on a Levene’s test result — review the T-Tests worksheet if you need a refresher.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Two-Sample t-Test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t-statistic, degrees of freedom, and p-value? Do you reject or fail to reject H₀ at α = 0.05?</w:t>
      </w:r>
    </w:p>
    <w:p>
      <w:pPr>
        <w:pStyle w:val="SourceCode"/>
      </w:pPr>
      <w:r>
        <w:rPr>
          <w:rStyle w:val="VerbatimChar"/>
        </w:rPr>
        <w:t xml:space="preserve">t = ________  df = ________  p = ________</w:t>
      </w:r>
      <w:r>
        <w:br/>
      </w:r>
      <w:r>
        <w:rPr>
          <w:rStyle w:val="VerbatimChar"/>
        </w:rPr>
        <w:t xml:space="preserve">Decision: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 t-test) and compare the p-value to the standard version above. How different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4.2 · The Two-Sample t-Test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part-5-statistical-power"/>
    <w:p>
      <w:pPr>
        <w:pStyle w:val="Heading1"/>
      </w:pPr>
      <w:r>
        <w:t xml:space="preserve">Part 5 · Statistical Power</w:t>
      </w:r>
    </w:p>
    <w:p>
      <w:pPr>
        <w:pStyle w:val="FirstParagraph"/>
      </w:pPr>
      <w:r>
        <w:t xml:space="preserve">Statistical power is the probability of detecting a true effect — rejecting H₀ when it is actually false. A power analysis is typically done to determine the required sample size before a study, to evaluate whether a completed study’s sample size was adequate, or to find the minimum detectable effect size for a given sample.</w:t>
      </w:r>
      <w:r>
        <w:t xml:space="preserve"> </w:t>
      </w:r>
      <w:r>
        <w:rPr>
          <w:b/>
          <w:bCs/>
        </w:rPr>
        <w:t xml:space="preserve">80% power is generally considered acceptable.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power to detect a 1mm difference:</w:t>
      </w:r>
    </w:p>
    <w:p>
      <w:pPr>
        <w:pStyle w:val="SourceCode"/>
      </w:pPr>
      <w:r>
        <w:rPr>
          <w:rStyle w:val="CommentTok"/>
        </w:rPr>
        <w:t xml:space="preserve"># ── Part 5.1 · Statistical Power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(shady_df)</w:t>
      </w:r>
      <w:r>
        <w:br/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rPr>
          <w:rStyle w:val="NormalTok"/>
        </w:rPr>
        <w:t xml:space="preserve">sun_deg_free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    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      </w:t>
      </w:r>
      <w:r>
        <w:rPr>
          <w:rStyle w:val="CommentTok"/>
        </w:rPr>
        <w:t xml:space="preserve"># Use pooled SD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power above 80%? If our study is underpowered, what are two things we could change to increase power?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power.t.test()</w:t>
            </w:r>
            <w:r>
              <w:t xml:space="preserve"> </w:t>
            </w:r>
            <w:r>
              <w:t xml:space="preserve">can also solve for</w:t>
            </w:r>
            <w:r>
              <w:t xml:space="preserve"> </w:t>
            </w:r>
            <w:r>
              <w:rPr>
                <w:b/>
                <w:bCs/>
              </w:rPr>
              <w:t xml:space="preserve">sample size</w:t>
            </w:r>
            <w:r>
              <w:t xml:space="preserve"> </w:t>
            </w:r>
            <w:r>
              <w:t xml:space="preserve">instead of power — leave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out and add</w:t>
            </w:r>
            <w:r>
              <w:t xml:space="preserve"> </w:t>
            </w:r>
            <w:r>
              <w:rPr>
                <w:rStyle w:val="VerbatimChar"/>
              </w:rPr>
              <w:t xml:space="preserve">power = 0.80</w:t>
            </w:r>
            <w:r>
              <w:t xml:space="preserve"> </w:t>
            </w:r>
            <w:r>
              <w:t xml:space="preserve">instead. How many needles per side would you need to reliably (80% power) detect a 1mm difference?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5.2 · Statistical Power ────────────────────────────────────────</w:t>
            </w:r>
            <w:r>
              <w:br/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side_diff,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sun_sd_pooled,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sun_alpha,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2" w:name="part-6-a-publication-quality-plot"/>
    <w:p>
      <w:pPr>
        <w:pStyle w:val="Heading1"/>
      </w:pPr>
      <w:r>
        <w:t xml:space="preserve">Part 6 · A Publication-Quality Plot</w:t>
      </w:r>
    </w:p>
    <w:p>
      <w:pPr>
        <w:pStyle w:val="FirstParagraph"/>
      </w:pPr>
      <w:r>
        <w:t xml:space="preserve">Typically we present a plot with the mean and standard error to represent the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custom theme you can reuse on any plot:</w:t>
      </w:r>
    </w:p>
    <w:p>
      <w:pPr>
        <w:pStyle w:val="SourceCode"/>
      </w:pPr>
      <w:r>
        <w:rPr>
          <w:rStyle w:val="CommentTok"/>
        </w:rPr>
        <w:t xml:space="preserve"># ── Part 6.2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Run the whole</w:t>
      </w:r>
      <w:r>
        <w:t xml:space="preserve"> </w:t>
      </w:r>
      <w:r>
        <w:rPr>
          <w:rStyle w:val="VerbatimChar"/>
        </w:rPr>
        <w:t xml:space="preserve">theme_class &lt;- function(...) {...}</w:t>
      </w:r>
      <w:r>
        <w:t xml:space="preserve"> </w:t>
      </w:r>
      <w:r>
        <w:t xml:space="preserve">block at once (select it all and run) — running just the inside line by line will fail, since those lines only make sense as part of the function.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your theme to the plot (note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, so the original</w:t>
      </w:r>
      <w:r>
        <w:t xml:space="preserve"> </w:t>
      </w:r>
      <w:r>
        <w:rPr>
          <w:rStyle w:val="VerbatimChar"/>
        </w:rPr>
        <w:t xml:space="preserve">pine_mean_se_plot</w:t>
      </w:r>
      <w:r>
        <w:t xml:space="preserve"> </w:t>
      </w:r>
      <w:r>
        <w:t xml:space="preserve">object is untouched):</w:t>
      </w:r>
    </w:p>
    <w:p>
      <w:pPr>
        <w:pStyle w:val="SourceCode"/>
      </w:pPr>
      <w:r>
        <w:rPr>
          <w:rStyle w:val="CommentTok"/>
        </w:rPr>
        <w:t xml:space="preserve"># ── Part 6.3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it all together with proper labels, a fixed y-axis range, and custom colors:</w:t>
      </w:r>
    </w:p>
    <w:p>
      <w:pPr>
        <w:pStyle w:val="SourceCode"/>
      </w:pPr>
      <w:r>
        <w:rPr>
          <w:rStyle w:val="CommentTok"/>
        </w:rPr>
        <w:t xml:space="preserve"># ── Part 6.4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hex-ish color names in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to two colors of your own choosing (e.g.,</w:t>
      </w:r>
      <w:r>
        <w:t xml:space="preserve"> </w:t>
      </w:r>
      <w:r>
        <w:rPr>
          <w:rStyle w:val="VerbatimChar"/>
        </w:rPr>
        <w:t xml:space="preserve">"darkblue"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"darkorange"</w:t>
      </w:r>
      <w:r>
        <w:t xml:space="preserve">). Re-run and confirm the plot updates.</w:t>
      </w:r>
    </w:p>
    <w:p>
      <w:pPr>
        <w:pStyle w:val="SourceCode"/>
      </w:pPr>
      <w:r>
        <w:rPr>
          <w:rStyle w:val="CommentTok"/>
        </w:rPr>
        <w:t xml:space="preserve"># ── Part 6.5 · A Publication-Quality Plot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pine_mean_se_plot</w:t>
            </w:r>
            <w:r>
              <w:t xml:space="preserve"> </w:t>
            </w:r>
            <w:r>
              <w:t xml:space="preserve">currently uses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, which only affects points and error bars — not a filled shape. Build a boxplot version using</w:t>
            </w:r>
            <w:r>
              <w:t xml:space="preserve"> </w:t>
            </w:r>
            <w:r>
              <w:rPr>
                <w:rStyle w:val="VerbatimChar"/>
              </w:rPr>
              <w:t xml:space="preserve">aes(side, needle_length_mm, fill = side)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/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pattern.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6.6 · A Publication-Quality Plot 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1"/>
        </w:numPr>
      </w:pPr>
      <w:r>
        <w:t xml:space="preserve">Reviewed Type I and Type II error and statistical power</w:t>
      </w:r>
    </w:p>
    <w:p>
      <w:pPr>
        <w:pStyle w:val="Compact"/>
        <w:numPr>
          <w:ilvl w:val="0"/>
          <w:numId w:val="1001"/>
        </w:numPr>
      </w:pPr>
      <w:r>
        <w:t xml:space="preserve">Conducted a two-sample t-test</w:t>
      </w:r>
    </w:p>
    <w:p>
      <w:pPr>
        <w:pStyle w:val="Compact"/>
        <w:numPr>
          <w:ilvl w:val="0"/>
          <w:numId w:val="1001"/>
        </w:numPr>
      </w:pPr>
      <w:r>
        <w:t xml:space="preserve">Calculated statistical power for our observed effect size</w:t>
      </w:r>
    </w:p>
    <w:p>
      <w:pPr>
        <w:pStyle w:val="Compact"/>
        <w:numPr>
          <w:ilvl w:val="0"/>
          <w:numId w:val="1001"/>
        </w:numPr>
      </w:pPr>
      <w:r>
        <w:t xml:space="preserve">Built a publication-quality mean ± SE plot with a custom theme and custom colors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2"/>
        </w:numPr>
      </w:pPr>
      <w:r>
        <w:t xml:space="preserve">Report results comprehensively, including effect size and power when relevant</w:t>
      </w:r>
    </w:p>
    <w:p>
      <w:pPr>
        <w:pStyle w:val="Compact"/>
        <w:numPr>
          <w:ilvl w:val="0"/>
          <w:numId w:val="1002"/>
        </w:numPr>
      </w:pPr>
      <w:r>
        <w:t xml:space="preserve">Consider alternatives when assumptions are violated</w:t>
      </w:r>
    </w:p>
    <w:bookmarkEnd w:id="33"/>
    <w:bookmarkStart w:id="34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03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03"/>
        </w:numPr>
      </w:pPr>
      <w:r>
        <w:t xml:space="preserve">When comparing two populations, what can we learn from confidence intervals that a t-test alone doesn’t tell us?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statistical power to someone who has never taken a statistics course?</w:t>
      </w:r>
    </w:p>
    <w:p>
      <w:pPr>
        <w:pStyle w:val="Compact"/>
        <w:numPr>
          <w:ilvl w:val="0"/>
          <w:numId w:val="1003"/>
        </w:numPr>
      </w:pPr>
      <w:r>
        <w:t xml:space="preserve">What do we do if assumptions fail?</w:t>
      </w:r>
    </w:p>
    <w:bookmarkEnd w:id="34"/>
    <w:bookmarkStart w:id="38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Explain the difference between a Type I and a Type II error</w:t>
      </w:r>
    </w:p>
    <w:p>
      <w:pPr>
        <w:pStyle w:val="Compact"/>
        <w:numPr>
          <w:ilvl w:val="0"/>
          <w:numId w:val="1006"/>
        </w:numPr>
      </w:pPr>
      <w:r>
        <w:t xml:space="preserve">Run and interpret a two-sample t-test</w:t>
      </w:r>
    </w:p>
    <w:p>
      <w:pPr>
        <w:pStyle w:val="Compact"/>
        <w:numPr>
          <w:ilvl w:val="0"/>
          <w:numId w:val="1007"/>
        </w:numPr>
      </w:pPr>
      <w:r>
        <w:t xml:space="preserve">Calculate statistical power (and required sample size) with</w:t>
      </w:r>
      <w:r>
        <w:t xml:space="preserve"> </w:t>
      </w:r>
      <w:r>
        <w:rPr>
          <w:rStyle w:val="VerbatimChar"/>
        </w:rPr>
        <w:t xml:space="preserve">power.t.test()</w:t>
      </w:r>
    </w:p>
    <w:p>
      <w:pPr>
        <w:pStyle w:val="Compact"/>
        <w:numPr>
          <w:ilvl w:val="0"/>
          <w:numId w:val="1008"/>
        </w:numPr>
      </w:pPr>
      <w:r>
        <w:t xml:space="preserve">Build a mean ± SE plot with a reusable custom theme and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5" Target="media/rId35.png" /><Relationship Type="http://schemas.openxmlformats.org/officeDocument/2006/relationships/image" Id="rId17" Target="media/rId17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p-values and errors, statistical power, and a publication-quality mean ± SE plot with custom colors, on the class pine needle dataset.</dc:description>
  <cp:keywords/>
  <dcterms:created xsi:type="dcterms:W3CDTF">2026-09-21T17:49:10Z</dcterms:created>
  <dcterms:modified xsi:type="dcterms:W3CDTF">2026-09-21T17:49:10Z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resources">
    <vt:lpwstr/>
  </property>
  <property fmtid="{D5CDD505-2E9C-101B-9397-08002B2CF9AE}" pid="16" name="subtitle">
    <vt:lpwstr>Power and error rates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