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 — none, low, medium, high),</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with Satterthwaite degrees of freedom (more conservative, better for small samples):</w:t>
      </w:r>
    </w:p>
    <w:p>
      <w:pPr>
        <w:pStyle w:val="SourceCode"/>
      </w:pP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satt_result</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Write your code here:</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2026-09-01T20:19:44Z</dcterms:created>
  <dcterms:modified xsi:type="dcterms:W3CDTF">2026-09-01T20:19:44Z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