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generalized linear models:</w:t>
      </w:r>
    </w:p>
    <w:p>
      <w:pPr>
        <w:pStyle w:val="Compact"/>
        <w:numPr>
          <w:ilvl w:val="0"/>
          <w:numId w:val="1001"/>
        </w:numPr>
      </w:pPr>
      <w:r>
        <w:t xml:space="preserve">The three elements of a GLM — distribution, predictors, link</w:t>
      </w:r>
    </w:p>
    <w:p>
      <w:pPr>
        <w:pStyle w:val="Compact"/>
        <w:numPr>
          <w:ilvl w:val="0"/>
          <w:numId w:val="1001"/>
        </w:numPr>
      </w:pPr>
      <w:r>
        <w:t xml:space="preserve">Poisson and negative binomial for counts; overdispersion</w:t>
      </w:r>
    </w:p>
    <w:p>
      <w:pPr>
        <w:pStyle w:val="Compact"/>
        <w:numPr>
          <w:ilvl w:val="0"/>
          <w:numId w:val="1001"/>
        </w:numPr>
      </w:pPr>
      <w:r>
        <w:t xml:space="preserve">Logistic regression and the odds ratio</w:t>
      </w:r>
    </w:p>
    <w:p>
      <w:pPr>
        <w:pStyle w:val="FirstParagraph"/>
      </w:pPr>
      <w:r>
        <w:t xml:space="preserve">Covered in week 9 — nested ANOVA, the traditional way:</w:t>
      </w:r>
    </w:p>
    <w:p>
      <w:pPr>
        <w:pStyle w:val="Compact"/>
        <w:numPr>
          <w:ilvl w:val="0"/>
          <w:numId w:val="1002"/>
        </w:numPr>
      </w:pPr>
      <w:r>
        <w:t xml:space="preserve">Factorial vs. nested designs, and variance partitioning</w:t>
      </w:r>
    </w:p>
    <w:p>
      <w:pPr>
        <w:pStyle w:val="Compact"/>
        <w:numPr>
          <w:ilvl w:val="0"/>
          <w:numId w:val="1002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2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we are building on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Last week changed the</w:t>
            </w:r>
            <w:r>
              <w:t xml:space="preserve"> </w:t>
            </w:r>
            <w:r>
              <w:rPr>
                <w:i/>
                <w:iCs/>
              </w:rPr>
              <w:t xml:space="preserve">distribution</w:t>
            </w:r>
            <w:r>
              <w:t xml:space="preserve">; this week changes the</w:t>
            </w:r>
            <w:r>
              <w:t xml:space="preserve"> </w:t>
            </w:r>
            <w:r>
              <w:rPr>
                <w:i/>
                <w:iCs/>
              </w:rPr>
              <w:t xml:space="preserve">error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structure</w:t>
            </w:r>
            <w:r>
              <w:t xml:space="preserve">. Put both together and you get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week 9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week 9’s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5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5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5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6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6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6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7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8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8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8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8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8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8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2026-10-26T21:07:12Z</dcterms:created>
  <dcterms:modified xsi:type="dcterms:W3CDTF">2026-10-26T21:07:12Z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