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2" w:name="worksheet-principal-component-analysis"/>
    <w:p>
      <w:pPr>
        <w:pStyle w:val="Heading1"/>
      </w:pPr>
      <w:r>
        <w:t xml:space="preserve">Worksheet: Principal Component Analysis</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2"/>
    <w:bookmarkStart w:id="13"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3"/>
    <w:bookmarkStart w:id="14"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4"/>
    <w:bookmarkStart w:id="15"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5"/>
    <w:bookmarkStart w:id="16"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6"/>
    <w:bookmarkStart w:id="17"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7"/>
    <w:bookmarkStart w:id="18"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8"/>
    <w:bookmarkStart w:id="19"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19"/>
    <w:bookmarkStart w:id="23"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3"/>
    <w:bookmarkStart w:id="24"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4"/>
    <w:bookmarkStart w:id="29"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29"/>
    <w:bookmarkStart w:id="33"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2026-10-26T21:08:38Z</dcterms:created>
  <dcterms:modified xsi:type="dcterms:W3CDTF">2026-10-26T21:08:38Z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