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2-wrangling-your-data"/>
    <w:p>
      <w:pPr>
        <w:pStyle w:val="Heading1"/>
      </w:pPr>
      <w:r>
        <w:t xml:space="preserve">Worksheet 2: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windward (</w:t>
      </w:r>
      <w:r>
        <w:rPr>
          <w:rStyle w:val="VerbatimChar"/>
        </w:rPr>
        <w:t xml:space="preserve">wind == "wind"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7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1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4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5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6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Wrangling Your Data</dc:title>
  <dc:creator>Bill Perry</dc:creator>
  <dc:description>Hands-on worksheet: reading CSV and Excel files, filter/select/mutate/arrange, log and unit transforms, catching duplicate rows, and write_csv().</dc:description>
  <cp:keywords/>
  <dcterms:created xsi:type="dcterms:W3CDTF">2026-08-19T20:15:53Z</dcterms:created>
  <dcterms:modified xsi:type="dcterms:W3CDTF">2026-08-19T20:15:53Z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