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7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 an ANOVA IS A REGRESSION WIHT DUMMY VARIABLES</w:t>
      </w:r>
    </w:p>
    <w:p>
      <w:pPr>
        <w:pStyle w:val="Subtitle"/>
      </w:pPr>
      <w:r>
        <w:t xml:space="preserve">One-way ANOVA</w:t>
      </w:r>
    </w:p>
    <w:p>
      <w:pPr>
        <w:pStyle w:val="Author"/>
      </w:pPr>
      <w:r>
        <w:t xml:space="preserve">Bill Perry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 mathematically equivalent to a regression model with dummy variables using an example with R code and visualizations.</w:t>
      </w:r>
    </w:p>
    <w:bookmarkEnd w:id="9"/>
    <w:bookmarkStart w:id="10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 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10"/>
    <w:bookmarkStart w:id="14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 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raw-data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"/>
    <w:bookmarkStart w:id="16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 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16"/>
    <w:bookmarkStart w:id="20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 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 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coefficient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4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 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equivalence-plo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25"/>
    <w:bookmarkStart w:id="26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 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 A)</w:t>
      </w:r>
    </w:p>
    <w:bookmarkEnd w:id="26"/>
    <w:bookmarkStart w:id="27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 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 Linear Model, just expressed in different ways. For a categorical 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 regression approach, with one level serving as the reference category.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7" Target="media/rId17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an ANOVA IS A REGRESSION WIHT DUMMY VARIABLES</dc:title>
  <dc:creator>Bill Perry</dc:creator>
  <cp:keywords/>
  <dcterms:created xsi:type="dcterms:W3CDTF">2026-08-20T18:26:05Z</dcterms:created>
  <dcterms:modified xsi:type="dcterms:W3CDTF">2026-08-20T18:26:05Z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order">
    <vt:lpwstr>11</vt:lpwstr>
  </property>
  <property fmtid="{D5CDD505-2E9C-101B-9397-08002B2CF9AE}" pid="10" name="resources">
    <vt:lpwstr/>
  </property>
  <property fmtid="{D5CDD505-2E9C-101B-9397-08002B2CF9AE}" pid="11" name="subtitle">
    <vt:lpwstr>One-way ANOVA</vt:lpwstr>
  </property>
  <property fmtid="{D5CDD505-2E9C-101B-9397-08002B2CF9AE}" pid="12" name="toc-title">
    <vt:lpwstr>Table of contents</vt:lpwstr>
  </property>
  <property fmtid="{D5CDD505-2E9C-101B-9397-08002B2CF9AE}" pid="13" name="week">
    <vt:lpwstr>6</vt:lpwstr>
  </property>
</Properties>
</file>