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1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103.png" ContentType="image/png"/>
  <Override PartName="/word/media/rId28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nalysis_of_variance_lecture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alysis_of_variance_lecture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754880" cy="475488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54880" cy="38039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803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3200400" cy="36576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8" Target="media/rId28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Variance (ANOVA)</dc:title>
  <dc:creator>Bill Perry</dc:creator>
  <dc:description>One-way ANOVA and its connection to regression.</dc:description>
  <cp:keywords/>
  <dcterms:created xsi:type="dcterms:W3CDTF">2026-08-20T18:26:22Z</dcterms:created>
  <dcterms:modified xsi:type="dcterms:W3CDTF">2026-08-20T18:26:22Z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12</vt:lpwstr>
  </property>
  <property fmtid="{D5CDD505-2E9C-101B-9397-08002B2CF9AE}" pid="11" name="resources">
    <vt:lpwstr/>
  </property>
  <property fmtid="{D5CDD505-2E9C-101B-9397-08002B2CF9AE}" pid="12" name="subtitle">
    <vt:lpwstr>Single-factor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