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12.png" ContentType="image/png"/>
  <Override PartName="/word/media/rId15.png" ContentType="image/png"/>
  <Override PartName="/word/media/rId20.png" ContentType="image/png"/>
  <Override PartName="/word/media/rId26.png" ContentType="image/png"/>
  <Override PartName="/word/media/rId31.png" ContentType="image/png"/>
  <Override PartName="/word/media/rId40.png" ContentType="image/png"/>
  <Override PartName="/word/media/rId49.png" ContentType="image/png"/>
  <Override PartName="/word/media/rId54.png" ContentType="image/png"/>
  <Override PartName="/word/media/rId62.png" ContentType="image/png"/>
  <Override PartName="/word/media/rId71.png" ContentType="image/png"/>
  <Override PartName="/word/media/rId80.png" ContentType="image/png"/>
  <Override PartName="/word/media/rId9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ANCOVA — Analysis of Covariance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9" w:name="part-1-from-glms-to-ancova"/>
    <w:p>
      <w:pPr>
        <w:pStyle w:val="Heading2"/>
      </w:pPr>
      <w:r>
        <w:t xml:space="preserve">Part 1 · From GLMs to ANCOVA</w:t>
      </w:r>
    </w:p>
    <w:bookmarkEnd w:id="9"/>
    <w:bookmarkStart w:id="1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10"/>
    <w:bookmarkStart w:id="11" w:name="ancova-overview"/>
    <w:p>
      <w:pPr>
        <w:pStyle w:val="Heading2"/>
      </w:pPr>
      <w:r>
        <w:t xml:space="preserve">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1"/>
    <w:bookmarkStart w:id="18" w:name="introduction-to-ancova"/>
    <w:p>
      <w:pPr>
        <w:pStyle w:val="Heading2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 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 slopes and/or intercepts.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(Regression) and Ch. 10 (The Analysis of Variance) — ANCOVA combines the two frameworks.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ancova_lecture_files/figure-docx/l15-02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 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 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 making it easier to detect the true effect of our 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 average covariate value (e.g., Group A was tested in a 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 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 continuous variable?</w:t>
      </w:r>
    </w:p>
    <w:bookmarkEnd w:id="19"/>
    <w:bookmarkStart w:id="23" w:name="ancova-example-cricket-chirping"/>
    <w:p>
      <w:pPr>
        <w:pStyle w:val="Heading2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 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 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 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ncova_lecture_files/figure-docx/l15-0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part-2-the-ancova-model"/>
    <w:p>
      <w:pPr>
        <w:pStyle w:val="Heading2"/>
      </w:pPr>
      <w:r>
        <w:t xml:space="preserve">Part 2 · The ANCOVA Model</w:t>
      </w:r>
    </w:p>
    <w:bookmarkEnd w:id="24"/>
    <w:bookmarkStart w:id="25" w:name="ancova-linear-model-conceptual-framework"/>
    <w:p>
      <w:pPr>
        <w:pStyle w:val="Heading2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 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 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 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 mean if all groups had same average covariate value</w:t>
      </w:r>
    </w:p>
    <w:bookmarkEnd w:id="25"/>
    <w:bookmarkStart w:id="29" w:name="ancova-model-visualization"/>
    <w:p>
      <w:pPr>
        <w:pStyle w:val="Heading2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lecture_files/figure-docx/l15-0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mathematical-model-for-ancova"/>
    <w:p>
      <w:pPr>
        <w:pStyle w:val="Heading2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 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 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 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30"/>
    <w:bookmarkStart w:id="34" w:name="ancova-parameters-interpretation"/>
    <w:p>
      <w:pPr>
        <w:pStyle w:val="Heading2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 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 groups) 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cova_lecture_files/figure-docx/l15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building-the-ancova-model-in-r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 groups in A.</w:t>
      </w:r>
    </w:p>
    <w:bookmarkEnd w:id="35"/>
    <w:bookmarkStart w:id="36" w:name="Xe33eaa4aa2fb4edaef5ea450313361e2cd0ee64"/>
    <w:p>
      <w:pPr>
        <w:pStyle w:val="Heading2"/>
      </w:pPr>
      <w:r>
        <w:t xml:space="preserve">Building the ANCOVA Model in R — The Two Formulas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6"/>
    <w:bookmarkStart w:id="37" w:name="ancova-in-r-workflow-steps-1-and-2"/>
    <w:p>
      <w:pPr>
        <w:pStyle w:val="Heading2"/>
      </w:pPr>
      <w:r>
        <w:t xml:space="preserve">ANCOVA in R: Workflow Steps 1 and 2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 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 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 interesting result!)</w:t>
      </w:r>
    </w:p>
    <w:bookmarkEnd w:id="37"/>
    <w:bookmarkStart w:id="38" w:name="ancova-in-r-workflow-step-3"/>
    <w:p>
      <w:pPr>
        <w:pStyle w:val="Heading2"/>
      </w:pPr>
      <w:r>
        <w:t xml:space="preserve">ANCOVA in R: Workflow Step 3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 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8"/>
    <w:bookmarkStart w:id="39" w:name="X5018790c1fa8dd2c4b72bfe21a9d523c2e39b7f"/>
    <w:p>
      <w:pPr>
        <w:pStyle w:val="Heading2"/>
      </w:pPr>
      <w:r>
        <w:t xml:space="preserve">Part 3 · Partitioning Variance &amp; the ANOVA Table</w:t>
      </w:r>
    </w:p>
    <w:bookmarkEnd w:id="39"/>
    <w:bookmarkStart w:id="43" w:name="Xc9649d2262ef45d71c8c403efa2b36a18ff9445"/>
    <w:p>
      <w:pPr>
        <w:pStyle w:val="Heading2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cova_lecture_files/figure-docx/l15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anova-table-for-ancova"/>
    <w:p>
      <w:pPr>
        <w:pStyle w:val="Heading2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44"/>
    <w:bookmarkStart w:id="48" w:name="null-hypotheses-in-ancova"/>
    <w:p>
      <w:pPr>
        <w:pStyle w:val="Heading2"/>
      </w:pPr>
      <w:r>
        <w:t xml:space="preserve">Null Hypotheses in ANCOVA</w:t>
      </w:r>
    </w:p>
    <w:bookmarkStart w:id="45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45"/>
    <w:bookmarkStart w:id="46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6"/>
    <w:bookmarkStart w:id="47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7"/>
    <w:bookmarkEnd w:id="48"/>
    <w:bookmarkStart w:id="52" w:name="visualization-of-homogeneity-of-slopes"/>
    <w:p>
      <w:pPr>
        <w:pStyle w:val="Heading2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ncova_lecture_files/figure-docx/l15-0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part-4-worked-example-fruitfly-longevity"/>
    <w:p>
      <w:pPr>
        <w:pStyle w:val="Heading2"/>
      </w:pPr>
      <w:r>
        <w:t xml:space="preserve">Part 4 · Worked Example — Fruitfly Longevity</w:t>
      </w:r>
    </w:p>
    <w:bookmarkEnd w:id="53"/>
    <w:bookmarkStart w:id="57" w:name="partridge-example-data-overview"/>
    <w:p>
      <w:pPr>
        <w:pStyle w:val="Heading2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ancova_lecture_files/figure-docx/l15-09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X469d8efc0458cfc2d69463d3d13f66343969f6c"/>
    <w:p>
      <w:pPr>
        <w:pStyle w:val="Heading2"/>
      </w:pPr>
      <w:r>
        <w:t xml:space="preserve">Partridge Example: Steps 1–2 — Test Homogeneity of Slopes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</w:t>
      </w:r>
      <w:r>
        <w:rPr>
          <w:rStyle w:val="VerbatimChar"/>
        </w:rPr>
        <w:t xml:space="preserve">THORAX:treatment</w:t>
      </w:r>
      <w:r>
        <w:t xml:space="preserve">) is</w:t>
      </w:r>
      <w:r>
        <w:t xml:space="preserve"> </w:t>
      </w:r>
      <w:r>
        <w:rPr>
          <w:b/>
          <w:bCs/>
        </w:rPr>
        <w:t xml:space="preserve">0.9844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t xml:space="preserve">Since this is well &gt; 0.05, we conclude the slopes are homogeneous — the</w:t>
      </w:r>
      <w:r>
        <w:t xml:space="preserve"> </w:t>
      </w:r>
      <w:r>
        <w:t xml:space="preserve">five treatment groups share a common relationship between thorax length</w:t>
      </w:r>
      <w:r>
        <w:t xml:space="preserve"> </w:t>
      </w:r>
      <w:r>
        <w:t xml:space="preserve">and longevity.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"Pr(&gt;F)"</w:t>
      </w:r>
      <w:r>
        <w:br/>
      </w:r>
      <w:r>
        <w:rPr>
          <w:rStyle w:val="NormalTok"/>
        </w:rPr>
        <w:t xml:space="preserve">]</w:t>
      </w:r>
    </w:p>
    <w:bookmarkEnd w:id="58"/>
    <w:bookmarkStart w:id="59" w:name="X5cea997f2fcfebd224e086c6eb39b3a53aec619"/>
    <w:p>
      <w:pPr>
        <w:pStyle w:val="Heading2"/>
      </w:pPr>
      <w:r>
        <w:t xml:space="preserve">Partridge Example: Step 3 — Fit the Additive ANCOVA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 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 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 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9"/>
    <w:bookmarkStart w:id="60" w:name="partridge-example-getting-adjusted-means"/>
    <w:p>
      <w:pPr>
        <w:pStyle w:val="Heading2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 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 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 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61.5 2.11 119     57.3     65.7</w:t>
      </w:r>
      <w:r>
        <w:br/>
      </w:r>
      <w:r>
        <w:rPr>
          <w:rStyle w:val="DocumentationTok"/>
        </w:rPr>
        <w:t xml:space="preserve">##  One inseminated female daily      64.2 2.10 119     60.0     68.3</w:t>
      </w:r>
      <w:r>
        <w:br/>
      </w:r>
      <w:r>
        <w:rPr>
          <w:rStyle w:val="DocumentationTok"/>
        </w:rPr>
        <w:t xml:space="preserve">##  Eight inseminated females daily   65.4 2.11 119     61.3     69.6</w:t>
      </w:r>
      <w:r>
        <w:br/>
      </w:r>
      <w:r>
        <w:rPr>
          <w:rStyle w:val="DocumentationTok"/>
        </w:rPr>
        <w:t xml:space="preserve">##  One virgin female daily           54.5 2.11 119     50.3     58.7</w:t>
      </w:r>
      <w:r>
        <w:br/>
      </w:r>
      <w:r>
        <w:rPr>
          <w:rStyle w:val="DocumentationTok"/>
        </w:rPr>
        <w:t xml:space="preserve">##  Eight virgin females daily     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60"/>
    <w:bookmarkStart w:id="61" w:name="partridge-example-pairwise-comparisons"/>
    <w:p>
      <w:pPr>
        <w:pStyle w:val="Heading2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inseminated female daily                         -2.65 2.98</w:t>
      </w:r>
      <w:r>
        <w:br/>
      </w:r>
      <w:r>
        <w:rPr>
          <w:rStyle w:val="DocumentationTok"/>
        </w:rPr>
        <w:t xml:space="preserve">##  No females - Eight inseminated females daily                      -3.93 3.00</w:t>
      </w:r>
      <w:r>
        <w:br/>
      </w:r>
      <w:r>
        <w:rPr>
          <w:rStyle w:val="DocumentationTok"/>
        </w:rPr>
        <w:t xml:space="preserve">##  No females - One virgin female daily                               7.02 2.97</w:t>
      </w:r>
      <w:r>
        <w:br/>
      </w:r>
      <w:r>
        <w:rPr>
          <w:rStyle w:val="DocumentationTok"/>
        </w:rPr>
        <w:t xml:space="preserve">##  No females - Eight virgin females daily                           19.95 3.01</w:t>
      </w:r>
      <w:r>
        <w:br/>
      </w:r>
      <w:r>
        <w:rPr>
          <w:rStyle w:val="DocumentationTok"/>
        </w:rPr>
        <w:t xml:space="preserve">##  One inseminated female daily - Eight inseminated females daily    -1.28 2.98</w:t>
      </w:r>
      <w:r>
        <w:br/>
      </w:r>
      <w:r>
        <w:rPr>
          <w:rStyle w:val="DocumentationTok"/>
        </w:rPr>
        <w:t xml:space="preserve">##  One inseminated female daily - One virgin female daily             9.67 2.98</w:t>
      </w:r>
      <w:r>
        <w:br/>
      </w:r>
      <w:r>
        <w:rPr>
          <w:rStyle w:val="DocumentationTok"/>
        </w:rPr>
        <w:t xml:space="preserve">##  One inseminated female daily - Eight virgin females daily         22.60 2.99</w:t>
      </w:r>
      <w:r>
        <w:br/>
      </w:r>
      <w:r>
        <w:rPr>
          <w:rStyle w:val="DocumentationTok"/>
        </w:rPr>
        <w:t xml:space="preserve">##  Eight inseminated females daily - One virgin female daily         10.95 3.00</w:t>
      </w:r>
      <w:r>
        <w:br/>
      </w:r>
      <w:r>
        <w:rPr>
          <w:rStyle w:val="DocumentationTok"/>
        </w:rPr>
        <w:t xml:space="preserve">##  Eight inseminated females daily - Eight virgin females daily      23.88 2.97</w:t>
      </w:r>
      <w:r>
        <w:br/>
      </w:r>
      <w:r>
        <w:rPr>
          <w:rStyle w:val="DocumentationTok"/>
        </w:rPr>
        <w:t xml:space="preserve">##  One virgin female daily - Eight virgin females daily          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-1.311  0.6849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-0.428  0.9929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61"/>
    <w:bookmarkStart w:id="65" w:name="X76a7311d4a9961f3b0226ba629c8a3c5742acf9"/>
    <w:p>
      <w:pPr>
        <w:pStyle w:val="Heading2"/>
      </w:pPr>
      <w:r>
        <w:t xml:space="preserve">Partridge Example: Pairwise Comparisons — Compact Letters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ancova_lecture_files/figure-docx/l15-14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visualizing-ancova-results"/>
    <w:p>
      <w:pPr>
        <w:pStyle w:val="Heading2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" title="" id="67" name="Picture"/>
            <a:graphic>
              <a:graphicData uri="http://schemas.openxmlformats.org/drawingml/2006/picture">
                <pic:pic>
                  <pic:nvPicPr>
                    <pic:cNvPr descr="images/ancova_vis_combine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</w:t>
      </w:r>
    </w:p>
    <w:bookmarkEnd w:id="69"/>
    <w:bookmarkStart w:id="70" w:name="part-5-heterogeneous-slopes-assumptions"/>
    <w:p>
      <w:pPr>
        <w:pStyle w:val="Heading2"/>
      </w:pPr>
      <w:r>
        <w:t xml:space="preserve">Part 5 · Heterogeneous Slopes &amp; Assumptions</w:t>
      </w:r>
    </w:p>
    <w:bookmarkEnd w:id="70"/>
    <w:bookmarkStart w:id="74" w:name="what-if-slopes-are-heterogeneous-p-0.05"/>
    <w:p>
      <w:pPr>
        <w:pStyle w:val="Heading2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 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ancova_lecture_files/figure-docx/l15-16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handling-heterogeneous-slopes"/>
    <w:p>
      <w:pPr>
        <w:pStyle w:val="Heading2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 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 covariate (X-axis) where groups are (and are not) significantly 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 powerful).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suture_width</w:t>
      </w:r>
      <w:r>
        <w:br/>
      </w:r>
      <w:r>
        <w:rPr>
          <w:rStyle w:val="VerbatimChar"/>
        </w:rPr>
        <w:t xml:space="preserve">##                     Sum Sq Df F value    Pr(&gt;F)    </w:t>
      </w:r>
      <w:r>
        <w:br/>
      </w:r>
      <w:r>
        <w:rPr>
          <w:rStyle w:val="VerbatimChar"/>
        </w:rPr>
        <w:t xml:space="preserve">## (Intercept)      0.0093295  1  104.97 2.828e-15 ***</w:t>
      </w:r>
      <w:r>
        <w:br/>
      </w:r>
      <w:r>
        <w:rPr>
          <w:rStyle w:val="VerbatimChar"/>
        </w:rPr>
        <w:t xml:space="preserve">## volume           0.0197876  1  222.63 &lt; 2.2e-16 ***</w:t>
      </w:r>
      <w:r>
        <w:br/>
      </w:r>
      <w:r>
        <w:rPr>
          <w:rStyle w:val="VerbatimChar"/>
        </w:rPr>
        <w:t xml:space="preserve">## treatment        0.0020070  2   11.29 6.064e-05 ***</w:t>
      </w:r>
      <w:r>
        <w:br/>
      </w:r>
      <w:r>
        <w:rPr>
          <w:rStyle w:val="VerbatimChar"/>
        </w:rPr>
        <w:t xml:space="preserve">## volume:treatment 0.0062129  2   34.95 4.453e-11 ***</w:t>
      </w:r>
      <w:r>
        <w:br/>
      </w:r>
      <w:r>
        <w:rPr>
          <w:rStyle w:val="VerbatimChar"/>
        </w:rPr>
        <w:t xml:space="preserve">## Residuals        0.0058662 66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5"/>
    <w:bookmarkStart w:id="76" w:name="interpretation-of-heterogeneous-slopes"/>
    <w:p>
      <w:pPr>
        <w:pStyle w:val="Heading2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 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 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 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 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 differently depending on urchin size</w:t>
      </w:r>
    </w:p>
    <w:bookmarkEnd w:id="76"/>
    <w:bookmarkStart w:id="79" w:name="assumptions-of-ancova"/>
    <w:p>
      <w:pPr>
        <w:pStyle w:val="Heading2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17 — Regression, on regression diagnostics and residual assumptions that carry over to ANCOVA.</w:t>
            </w:r>
          </w:p>
          <w:p/>
        </w:tc>
      </w:tr>
    </w:tbl>
    <w:bookmarkEnd w:id="79"/>
    <w:bookmarkStart w:id="83" w:name="checking-assumptions-in-r"/>
    <w:p>
      <w:pPr>
        <w:pStyle w:val="Heading2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 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 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 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 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ncova_lecture_files/figure-docx/l15-1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robust-ancova-approaches"/>
    <w:p>
      <w:pPr>
        <w:pStyle w:val="Heading2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 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 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 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rank_LONGEV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 in our original parametric test.</w:t>
      </w:r>
    </w:p>
    <w:bookmarkEnd w:id="84"/>
    <w:bookmarkStart w:id="85" w:name="part-6-reporting-results"/>
    <w:p>
      <w:pPr>
        <w:pStyle w:val="Heading2"/>
      </w:pPr>
      <w:r>
        <w:t xml:space="preserve">Part 6 · Reporting Results</w:t>
      </w:r>
    </w:p>
    <w:bookmarkEnd w:id="85"/>
    <w:bookmarkStart w:id="89" w:name="writing-up-ancova-results"/>
    <w:p>
      <w:pPr>
        <w:pStyle w:val="Heading2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opportunity on male fruitfly longevity using analysis of covariance (ANCOVA), with thorax length as a covariate. Before conducting the main analysis, we tested the homogeneity-of-slopes assumption and found no significant treatment × thorax length interaction (F₄,₁₁₅ = 0.09, P = 0.98), indicating that 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 21.75, P &lt; 0.001) and thorax length (F₁,₁₁₉ = 119.22, P &lt; 0.001) on longevity. Thorax length was positively associated with longevity.</w:t>
      </w:r>
    </w:p>
    <w:p>
      <w:pPr>
        <w:pStyle w:val="BlockText"/>
      </w:pPr>
      <w:r>
        <w:t xml:space="preserve">After adjusting for body size, longevity declined with the number of</w:t>
      </w:r>
      <w:r>
        <w:t xml:space="preserve"> </w:t>
      </w:r>
      <w:r>
        <w:rPr>
          <w:i/>
          <w:iCs/>
        </w:rPr>
        <w:t xml:space="preserve">virgin</w:t>
      </w:r>
      <w:r>
        <w:t xml:space="preserve"> </w:t>
      </w:r>
      <w:r>
        <w:t xml:space="preserve">females a male was housed with (adjusted mean ± SE: 54.5 ± 2.11 days for one virgin female and 41.6 ± 2.12 days for eight, versus 61.5 ± 2.11 days for males housed alone). Males housed with</w:t>
      </w:r>
      <w:r>
        <w:t xml:space="preserve"> </w:t>
      </w:r>
      <w:r>
        <w:rPr>
          <w:b/>
          <w:bCs/>
        </w:rPr>
        <w:t xml:space="preserve">inseminated</w:t>
      </w:r>
      <w:r>
        <w:t xml:space="preserve"> </w:t>
      </w:r>
      <w:r>
        <w:t xml:space="preserve">females — which do not mate — did not differ from males housed alone (64.2 ± 2.10 and 65.4 ± 2.11 days; Tukey P = 0.90 and P = 0.68). Six of the ten pairwise comparisons were significant at P &lt; 0.05; the four that were not all involved comparisons among the no-female and inseminated-female groups.”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the inseminated-female groups are the point of the design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Newly inseminated females will not mate. Males housed with them get the</w:t>
            </w:r>
            <w:r>
              <w:t xml:space="preserve"> </w:t>
            </w:r>
            <w:r>
              <w:rPr>
                <w:i/>
                <w:iCs/>
              </w:rPr>
              <w:t xml:space="preserve">presence</w:t>
            </w:r>
            <w:r>
              <w:t xml:space="preserve"> </w:t>
            </w:r>
            <w:r>
              <w:t xml:space="preserve">of females without the</w:t>
            </w:r>
            <w:r>
              <w:t xml:space="preserve"> </w:t>
            </w:r>
            <w:r>
              <w:rPr>
                <w:i/>
                <w:iCs/>
              </w:rPr>
              <w:t xml:space="preserve">mating</w:t>
            </w:r>
            <w:r>
              <w:t xml:space="preserve">. Those groups are the control that isolates the cost of mating itself from the cost of simply having company — and they show no reduction in longevity at all.</w:t>
            </w:r>
          </w:p>
          <w:p/>
        </w:tc>
      </w:tr>
    </w:tbl>
    <w:bookmarkEnd w:id="89"/>
    <w:bookmarkStart w:id="93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ancova_lecture_files/figure-docx/l15-19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 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 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 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9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80" Target="media/rId80.png" /><Relationship Type="http://schemas.openxmlformats.org/officeDocument/2006/relationships/image" Id="rId90" Target="media/rId9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ANCOVA — Analysis of Covariance</dc:title>
  <dc:creator>Bill Perry</dc:creator>
  <dc:description>Analysis of covariance mixing continuous and categorical predictors — the ANCOVA workflow, testing homogeneity of slopes, adjusted means, a worked fruitfly-longevity example, handling heterogeneous slopes, and robust alternatives.</dc:description>
  <cp:keywords/>
  <dcterms:created xsi:type="dcterms:W3CDTF">2026-09-30T14:54:31Z</dcterms:created>
  <dcterms:modified xsi:type="dcterms:W3CDTF">2026-09-30T14:54:31Z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17</vt:lpwstr>
  </property>
  <property fmtid="{D5CDD505-2E9C-101B-9397-08002B2CF9AE}" pid="14" name="resources">
    <vt:lpwstr/>
  </property>
  <property fmtid="{D5CDD505-2E9C-101B-9397-08002B2CF9AE}" pid="15" name="subtitle">
    <vt:lpwstr>Covariates</vt:lpwstr>
  </property>
  <property fmtid="{D5CDD505-2E9C-101B-9397-08002B2CF9AE}" pid="16" name="toc-title">
    <vt:lpwstr>Table of contents</vt:lpwstr>
  </property>
  <property fmtid="{D5CDD505-2E9C-101B-9397-08002B2CF9AE}" pid="17" name="week">
    <vt:lpwstr>12</vt:lpwstr>
  </property>
</Properties>
</file>