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2" w:name="worksheet-nmds-permanova"/>
    <w:p>
      <w:pPr>
        <w:pStyle w:val="Heading1"/>
      </w:pPr>
      <w:r>
        <w:t xml:space="preserve">Worksheet: NMDS &amp; PERMANOVA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20" w:name="part-2-running-nmds"/>
    <w:p>
      <w:pPr>
        <w:pStyle w:val="Heading1"/>
      </w:pPr>
      <w:r>
        <w:t xml:space="preserve">Part 2 · Running NMDS</w:t>
      </w:r>
    </w:p>
    <w:bookmarkStart w:id="14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4"/>
    <w:bookmarkStart w:id="15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5"/>
    <w:bookmarkStart w:id="16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6"/>
    <w:bookmarkStart w:id="17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7"/>
    <w:bookmarkStart w:id="18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8"/>
    <w:bookmarkStart w:id="19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1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1"/>
    <w:bookmarkStart w:id="22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2"/>
    <w:bookmarkStart w:id="23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3"/>
    <w:bookmarkStart w:id="27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2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29"/>
    <w:bookmarkStart w:id="30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9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bookmarkEnd w:id="4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0" Target="media/rId4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2026-09-30T15:11:56Z</dcterms:created>
  <dcterms:modified xsi:type="dcterms:W3CDTF">2026-09-30T15:11:56Z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