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 — Intro to R</w:t>
      </w:r>
    </w:p>
    <w:p>
      <w:pPr>
        <w:pStyle w:val="Subtitle"/>
      </w:pPr>
      <w:r>
        <w:t xml:space="preserve">Getting started in R</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false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 — Intro to R</dc:title>
  <dc:creator>Bill Perry</dc:creator>
  <dc:description>Getting started with R: objects, packages, and scripts.</dc:description>
  <cp:keywords/>
  <dcterms:created xsi:type="dcterms:W3CDTF">2026-09-30T01:04:55Z</dcterms:created>
  <dcterms:modified xsi:type="dcterms:W3CDTF">2026-09-30T01:04:55Z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vt:lpwstr>
  </property>
  <property fmtid="{D5CDD505-2E9C-101B-9397-08002B2CF9AE}" pid="12" name="subtitle">
    <vt:lpwstr>Getting started in R</vt:lpwstr>
  </property>
  <property fmtid="{D5CDD505-2E9C-101B-9397-08002B2CF9AE}" pid="13" name="toc-title">
    <vt:lpwstr>Table of contents</vt:lpwstr>
  </property>
  <property fmtid="{D5CDD505-2E9C-101B-9397-08002B2CF9AE}" pid="14" name="week">
    <vt:lpwstr>1</vt:lpwstr>
  </property>
</Properties>
</file>