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2026-08-28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06 — Pivoting Data.</w:t>
      </w:r>
      <w:r>
        <w:t xml:space="preserve"> </w:t>
      </w:r>
      <w:r>
        <w:rPr>
          <w:i/>
          <w:iCs/>
        </w:rPr>
        <w:t xml:space="preserve">Next: Common Code 07 — Advanced Plotting.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2026-08-28T18:21:16Z</dcterms:created>
  <dcterms:modified xsi:type="dcterms:W3CDTF">2026-08-28T18:21:16Z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2026-08-28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pivot_longer() and pivot_wider() — reshaping between wide and long format</vt:lpwstr>
  </property>
  <property fmtid="{D5CDD505-2E9C-101B-9397-08002B2CF9AE}" pid="14" name="toc-title">
    <vt:lpwstr>Table of contents</vt:lpwstr>
  </property>
  <property fmtid="{D5CDD505-2E9C-101B-9397-08002B2CF9AE}" pid="15" name="topic_number">
    <vt:lpwstr>06</vt:lpwstr>
  </property>
  <property fmtid="{D5CDD505-2E9C-101B-9397-08002B2CF9AE}" pid="16" name="type">
    <vt:lpwstr>common_code</vt:lpwstr>
  </property>
</Properties>
</file>