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  <Override PartName="/word/media/rId21.png" ContentType="image/png"/>
  <Override PartName="/word/media/rId26.png" ContentType="image/png"/>
  <Override PartName="/word/media/rId34.png" ContentType="image/png"/>
  <Override PartName="/word/media/rId43.png" ContentType="image/png"/>
  <Override PartName="/word/media/rId47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70.png" ContentType="image/png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lecture-14-review"/>
    <w:p>
      <w:pPr>
        <w:pStyle w:val="Heading1"/>
      </w:pPr>
      <w:r>
        <w:t xml:space="preserve">Lecture 14: 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9"/>
    <w:bookmarkStart w:id="10" w:name="lecture-15-ancova-overview"/>
    <w:p>
      <w:pPr>
        <w:pStyle w:val="Heading1"/>
      </w:pPr>
      <w:r>
        <w:t xml:space="preserve">Lecture 15: 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0"/>
    <w:bookmarkStart w:id="14" w:name="introduction-to-ancova"/>
    <w:p>
      <w:pPr>
        <w:pStyle w:val="Heading1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when-to-use-ancova"/>
    <w:p>
      <w:pPr>
        <w:pStyle w:val="Heading1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15"/>
    <w:bookmarkStart w:id="19" w:name="ancova-example-cricket-chirping"/>
    <w:p>
      <w:pPr>
        <w:pStyle w:val="Heading1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ancova-linear-model-conceptual-framework"/>
    <w:p>
      <w:pPr>
        <w:pStyle w:val="Heading1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20"/>
    <w:bookmarkStart w:id="24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mathematical-model-for-ancova"/>
    <w:p>
      <w:pPr>
        <w:pStyle w:val="Heading1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25"/>
    <w:bookmarkStart w:id="29" w:name="ancova-parameters-interpretation"/>
    <w:p>
      <w:pPr>
        <w:pStyle w:val="Heading1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 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building-the-ancova-model-in-r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bookmarkEnd w:id="30"/>
    <w:bookmarkStart w:id="31" w:name="building-the-ancova-model-in-r-1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1"/>
    <w:bookmarkStart w:id="32" w:name="ancova-in-r-the-3-step-workflow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bookmarkEnd w:id="32"/>
    <w:bookmarkStart w:id="33" w:name="ancova-in-r-the-3-step-workflow-1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3"/>
    <w:bookmarkStart w:id="37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38"/>
    <w:bookmarkStart w:id="42" w:name="null-hypotheses-in-ancova"/>
    <w:p>
      <w:pPr>
        <w:pStyle w:val="Heading1"/>
      </w:pPr>
      <w:r>
        <w:t xml:space="preserve">Null Hypotheses in ANCOVA</w:t>
      </w:r>
    </w:p>
    <w:bookmarkStart w:id="39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39"/>
    <w:bookmarkStart w:id="40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0"/>
    <w:bookmarkStart w:id="41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1"/>
    <w:bookmarkEnd w:id="42"/>
    <w:bookmarkStart w:id="46" w:name="visualization-of-homogeneity-of-slopes"/>
    <w:p>
      <w:pPr>
        <w:pStyle w:val="Heading1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partridge-example-data-overview"/>
    <w:p>
      <w:pPr>
        <w:pStyle w:val="Heading1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X56cba9001b46857a8f317f9badb2b7704f6809c"/>
    <w:p>
      <w:pPr>
        <w:pStyle w:val="Heading1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51"/>
    <w:bookmarkStart w:id="52" w:name="partridge-example-step-3-ancova-analysis"/>
    <w:p>
      <w:pPr>
        <w:pStyle w:val="Heading1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2"/>
    <w:bookmarkStart w:id="53" w:name="partridge-example-getting-adjusted-means"/>
    <w:p>
      <w:pPr>
        <w:pStyle w:val="Heading1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53"/>
    <w:bookmarkStart w:id="54" w:name="partridge-example-pairwise-comparisons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54"/>
    <w:bookmarkStart w:id="58" w:name="partridge-example-pairwise-comparisons-1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visualizing-ancova-results"/>
    <w:p>
      <w:pPr>
        <w:pStyle w:val="Heading1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BodyText"/>
      </w:pPr>
      <w:r>
        <w:drawing>
          <wp:inline>
            <wp:extent cx="5943600" cy="59436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ancova_lecture_files/figure-docx/l15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what-if-slopes-are-heterogeneous-p-0.05"/>
    <w:p>
      <w:pPr>
        <w:pStyle w:val="Heading1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handling-heterogeneous-slopes"/>
    <w:p>
      <w:pPr>
        <w:pStyle w:val="Heading1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    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suture_width</w:t>
      </w:r>
      <w:r>
        <w:br/>
      </w:r>
      <w:r>
        <w:rPr>
          <w:rStyle w:val="DocumentationTok"/>
        </w:rPr>
        <w:t xml:space="preserve">##                     Sum Sq Df F value    Pr(&gt;F)    </w:t>
      </w:r>
      <w:r>
        <w:br/>
      </w:r>
      <w:r>
        <w:rPr>
          <w:rStyle w:val="DocumentationTok"/>
        </w:rPr>
        <w:t xml:space="preserve">## (Intercept)      0.0093295  1  104.97 2.828e-15 ***</w:t>
      </w:r>
      <w:r>
        <w:br/>
      </w:r>
      <w:r>
        <w:rPr>
          <w:rStyle w:val="DocumentationTok"/>
        </w:rPr>
        <w:t xml:space="preserve">## volume           0.0197876  1  222.63 &lt; 2.2e-16 ***</w:t>
      </w:r>
      <w:r>
        <w:br/>
      </w:r>
      <w:r>
        <w:rPr>
          <w:rStyle w:val="DocumentationTok"/>
        </w:rPr>
        <w:t xml:space="preserve">## treatment        0.0020070  2   11.29 6.064e-05 ***</w:t>
      </w:r>
      <w:r>
        <w:br/>
      </w:r>
      <w:r>
        <w:rPr>
          <w:rStyle w:val="DocumentationTok"/>
        </w:rPr>
        <w:t xml:space="preserve">## volume:treatment 0.0062129  2   34.95 4.453e-11 ***</w:t>
      </w:r>
      <w:r>
        <w:br/>
      </w:r>
      <w:r>
        <w:rPr>
          <w:rStyle w:val="DocumentationTok"/>
        </w:rPr>
        <w:t xml:space="preserve">## Residuals        0.0058662 66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67"/>
    <w:bookmarkStart w:id="68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68"/>
    <w:bookmarkStart w:id="69" w:name="assumptions-of-ancova"/>
    <w:p>
      <w:pPr>
        <w:pStyle w:val="Heading1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bookmarkEnd w:id="69"/>
    <w:bookmarkStart w:id="73" w:name="checking-assumptions-in-r"/>
    <w:p>
      <w:pPr>
        <w:pStyle w:val="Heading1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robust-ancova-approaches"/>
    <w:p>
      <w:pPr>
        <w:pStyle w:val="Heading1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End w:id="74"/>
    <w:bookmarkStart w:id="79" w:name="writing-up-ancova-results"/>
    <w:p>
      <w:pPr>
        <w:pStyle w:val="Heading1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Start w:id="78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80" w:name="summary"/>
    <w:p>
      <w:pPr>
        <w:pStyle w:val="Heading1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8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4" Target="media/rId3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75" Target="media/rId7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ANCOVA — Analysis of Covariance</dc:title>
  <dc:creator>Bill Perry</dc:creator>
  <dc:description>Analysis of covariance mixing continuous and categorical predictors.</dc:description>
  <cp:keywords/>
  <dcterms:created xsi:type="dcterms:W3CDTF">2026-08-19T22:19:33Z</dcterms:created>
  <dcterms:modified xsi:type="dcterms:W3CDTF">2026-08-19T22:19:33Z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Covariates</vt:lpwstr>
  </property>
  <property fmtid="{D5CDD505-2E9C-101B-9397-08002B2CF9AE}" pid="15" name="toc-title">
    <vt:lpwstr>Table of contents</vt:lpwstr>
  </property>
  <property fmtid="{D5CDD505-2E9C-101B-9397-08002B2CF9AE}" pid="16" name="week">
    <vt:lpwstr>9</vt:lpwstr>
  </property>
</Properties>
</file>