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8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0.png" ContentType="image/png"/>
  <Override PartName="/word/media/rId55.png" ContentType="image/png"/>
  <Override PartName="/word/media/rId78.png" ContentType="image/png"/>
  <Override PartName="/word/media/rId114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71.png" ContentType="image/png"/>
  <Override PartName="/word/media/rId103.png" ContentType="image/png"/>
  <Override PartName="/word/media/rId92.png" ContentType="image/png"/>
  <Override PartName="/word/media/rId60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(Module 4) you:</w:t>
      </w:r>
    </w:p>
    <w:p>
      <w:pPr>
        <w:pStyle w:val="Compact"/>
        <w:numPr>
          <w:ilvl w:val="0"/>
          <w:numId w:val="1001"/>
        </w:numPr>
      </w:pPr>
      <w:r>
        <w:t xml:space="preserve">Built boxplots with raw points overlaid</w:t>
      </w:r>
    </w:p>
    <w:p>
      <w:pPr>
        <w:pStyle w:val="Compact"/>
        <w:numPr>
          <w:ilvl w:val="0"/>
          <w:numId w:val="1001"/>
        </w:numPr>
      </w:pPr>
      <w:r>
        <w:t xml:space="preserve">Mapped color/fill by group, plotted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t xml:space="preserve">Faceted plots and saved a publication-ready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describe and visualize a dataset end to end. Today we ask a harder question: how confident can we be that a pattern we see in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reflects something real about the</w:t>
            </w:r>
            <w:r>
              <w:t xml:space="preserve"> </w:t>
            </w:r>
            <w:r>
              <w:rPr>
                <w:i/>
                <w:iCs/>
              </w:rPr>
              <w:t xml:space="preserve">population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Probability distributions &amp; the standard normal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Z-scores and the 68–95–99.7 rule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error, confidence intervals &amp; 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testing, p-values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Type I/II errors and power</w:t>
            </w:r>
          </w:p>
          <w:p/>
        </w:tc>
      </w:tr>
    </w:tbl>
    <w:bookmarkEnd w:id="14"/>
    <w:bookmarkStart w:id="21" w:name="X0005a1273d84302d047effbc1c6c19f393cdf52"/>
    <w:p>
      <w:pPr>
        <w:pStyle w:val="Heading2"/>
      </w:pPr>
      <w:r>
        <w:t xml:space="preserve">Part 1 · Probability Distributions &amp; the Standard Normal</w:t>
      </w:r>
    </w:p>
    <w:p>
      <w:pPr>
        <w:pStyle w:val="Compact"/>
        <w:numPr>
          <w:ilvl w:val="0"/>
          <w:numId w:val="1003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3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3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This module draws on Whitlock &amp; Schluter’s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4–6, and Gotelli &amp; Ellison’s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3–4. Full citations are on the final slide.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probability-distributions"/>
    <w:p>
      <w:pPr>
        <w:pStyle w:val="Heading2"/>
      </w:pPr>
      <w:r>
        <w:t xml:space="preserve">Probability Distributions</w:t>
      </w:r>
    </w:p>
    <w:bookmarkStart w:id="24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4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4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4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5 —</w:t>
            </w:r>
            <w:r>
              <w:t xml:space="preserve"> </w:t>
            </w:r>
            <w:r>
              <w:rPr>
                <w:i/>
                <w:iCs/>
              </w:rPr>
              <w:t xml:space="preserve">Probability</w:t>
            </w:r>
          </w:p>
          <w:p/>
        </w:tc>
      </w:tr>
    </w:tbl>
    <w:bookmarkEnd w:id="2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5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5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5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6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part-2-z-scores-and-the-689599.7-rule"/>
    <w:p>
      <w:pPr>
        <w:pStyle w:val="Heading2"/>
      </w:pPr>
      <w:r>
        <w:t xml:space="preserve">Part 2 · Z-scores and the 68–95–99.7 Rule</w:t>
      </w:r>
    </w:p>
    <w:p>
      <w:pPr>
        <w:pStyle w:val="FirstParagraph"/>
      </w:pPr>
      <w:r>
        <w:t xml:space="preserve">Let’s practice converting raw values to Z-scores using the Arctic</w:t>
      </w:r>
      <w:r>
        <w:t xml:space="preserve"> </w:t>
      </w:r>
      <w:r>
        <w:t xml:space="preserve">grayling data.</w:t>
      </w:r>
    </w:p>
    <w:p>
      <w:pPr>
        <w:pStyle w:val="BodyText"/>
      </w:pPr>
      <w:r>
        <w:rPr>
          <w:b/>
          <w:bCs/>
        </w:rPr>
        <w:t xml:space="preserve">Z Score = (length - mean) / standard deviation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End w:id="33"/>
    <w:bookmarkStart w:id="37" w:name="the-fish-data-as-z-scores"/>
    <w:p>
      <w:pPr>
        <w:pStyle w:val="Heading2"/>
      </w:pPr>
      <w:r>
        <w:t xml:space="preserve">The Fish Data as Z-scores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7"/>
        </w:numPr>
      </w:pPr>
      <w:r>
        <w:t xml:space="preserve">99.7% of data within ±3σ of the mean</w:t>
      </w:r>
    </w:p>
    <w:bookmarkEnd w:id="38"/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Start w:id="43" w:name="X7d72d53dcc9d21547e8efb45be51f3e7bb7b0c3"/>
    <w:p>
      <w:pPr>
        <w:pStyle w:val="Heading2"/>
      </w:pPr>
      <w:r>
        <w:t xml:space="preserve">Using the Standard Normal Distribution —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8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8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8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8"/>
        </w:numPr>
      </w:pPr>
      <w:r>
        <w:t xml:space="preserve">Instead</w:t>
      </w:r>
    </w:p>
    <w:p>
      <w:pPr>
        <w:pStyle w:val="Compact"/>
        <w:numPr>
          <w:ilvl w:val="1"/>
          <w:numId w:val="1009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9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standard-normal-distribution-properties"/>
    <w:p>
      <w:pPr>
        <w:pStyle w:val="Heading2"/>
      </w:pPr>
      <w:r>
        <w:t xml:space="preserve">Standard Normal Distribution —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10"/>
        </w:numPr>
      </w:pPr>
      <w:r>
        <w:t xml:space="preserve">The Standard Normal Distribution is defined so that:</w:t>
      </w:r>
    </w:p>
    <w:p>
      <w:pPr>
        <w:numPr>
          <w:ilvl w:val="1"/>
          <w:numId w:val="1011"/>
        </w:numPr>
      </w:pPr>
      <w:r>
        <w:t xml:space="preserve">~68% of the curve area within +/- 1 σ of the mean,</w:t>
      </w:r>
    </w:p>
    <w:p>
      <w:pPr>
        <w:numPr>
          <w:ilvl w:val="1"/>
          <w:numId w:val="1011"/>
        </w:numPr>
      </w:pPr>
      <w:r>
        <w:t xml:space="preserve">~95% within +/- 2 σ of the mean,</w:t>
      </w:r>
    </w:p>
    <w:p>
      <w:pPr>
        <w:numPr>
          <w:ilvl w:val="1"/>
          <w:numId w:val="1011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Gotelli &amp; Ellison, Ch. 3 —</w:t>
            </w:r>
            <w:r>
              <w:t xml:space="preserve"> </w:t>
            </w:r>
            <w:r>
              <w:rPr>
                <w:i/>
                <w:iCs/>
              </w:rPr>
              <w:t xml:space="preserve">Summary Statistics: Measures of Location and Spread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0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2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2"/>
        </w:numPr>
      </w:pPr>
      <w:r>
        <w:t xml:space="preserve">Can be looked up in z-table</w:t>
      </w:r>
    </w:p>
    <w:p>
      <w:pPr>
        <w:pStyle w:val="Compact"/>
        <w:numPr>
          <w:ilvl w:val="0"/>
          <w:numId w:val="1012"/>
        </w:numPr>
      </w:pPr>
      <w:r>
        <w:t xml:space="preserve">No need to integrate</w:t>
      </w:r>
    </w:p>
    <w:p>
      <w:pPr>
        <w:pStyle w:val="Compact"/>
        <w:numPr>
          <w:ilvl w:val="0"/>
          <w:numId w:val="1012"/>
        </w:numPr>
      </w:pPr>
      <w:r>
        <w:t xml:space="preserve">Any normally distributed data can be standardized</w:t>
      </w:r>
    </w:p>
    <w:p>
      <w:pPr>
        <w:numPr>
          <w:ilvl w:val="1"/>
          <w:numId w:val="1013"/>
        </w:numPr>
      </w:pPr>
      <w:r>
        <w:t xml:space="preserve">transformed into the standard normal distribution</w:t>
      </w:r>
    </w:p>
    <w:p>
      <w:pPr>
        <w:numPr>
          <w:ilvl w:val="1"/>
          <w:numId w:val="1013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8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4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4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2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z-score-example-reading-the-table"/>
    <w:p>
      <w:pPr>
        <w:pStyle w:val="Heading2"/>
      </w:pPr>
      <w:r>
        <w:t xml:space="preserve">Z-score Example — Reading the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6"/>
        </w:numPr>
      </w:pPr>
      <w:r>
        <w:t xml:space="preserve">Z-scores calculated as:</w:t>
      </w:r>
    </w:p>
    <w:bookmarkStart w:id="59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z = z-score for observation</w:t>
      </w:r>
    </w:p>
    <w:p>
      <w:pPr>
        <w:pStyle w:val="Compact"/>
        <w:numPr>
          <w:ilvl w:val="0"/>
          <w:numId w:val="1017"/>
        </w:numPr>
      </w:pPr>
      <w:r>
        <w:t xml:space="preserve">xi = original observation</w:t>
      </w:r>
    </w:p>
    <w:p>
      <w:pPr>
        <w:pStyle w:val="Compact"/>
        <w:numPr>
          <w:ilvl w:val="0"/>
          <w:numId w:val="1017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7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8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8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8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8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9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99579111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z-scores-in-r-pnorm-qnorm-dnorm"/>
    <w:p>
      <w:pPr>
        <w:pStyle w:val="Heading2"/>
      </w:pPr>
      <w:r>
        <w:t xml:space="preserve">Z-scores in R — pnorm(), qnorm(), dnorm()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9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9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9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4"/>
    <w:bookmarkStart w:id="65" w:name="applying-pnormqnorm-to-the-fish-data"/>
    <w:p>
      <w:pPr>
        <w:pStyle w:val="Heading2"/>
      </w:pPr>
      <w:r>
        <w:t xml:space="preserve">Applying pnorm()/qnorm() to the Fish Data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6"/>
    <w:bookmarkStart w:id="67" w:name="X78583a1357d8c3c9f2f80cc9d35b78b9c6968f1"/>
    <w:p>
      <w:pPr>
        <w:pStyle w:val="Heading2"/>
      </w:pPr>
      <w:r>
        <w:t xml:space="preserve">Part 3 · Standard Error, Confidence Intervals &amp; the t-Distribution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0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1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7"/>
    <w:bookmarkStart w:id="74" w:name="when-population-σ-is-unknown"/>
    <w:p>
      <w:pPr>
        <w:pStyle w:val="Heading2"/>
      </w:pPr>
      <w:r>
        <w:t xml:space="preserve">When Population σ Is Unknown</w:t>
      </w:r>
    </w:p>
    <w:bookmarkStart w:id="70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2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2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2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0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05223778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1" w:name="understanding-the-t-distribution"/>
    <w:p>
      <w:pPr>
        <w:pStyle w:val="Heading2"/>
      </w:pPr>
      <w:r>
        <w:t xml:space="preserve">Understanding the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3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3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3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3"/>
        </w:numPr>
      </w:pPr>
      <w:r>
        <w:t xml:space="preserve">Used for:</w:t>
      </w:r>
    </w:p>
    <w:p>
      <w:pPr>
        <w:numPr>
          <w:ilvl w:val="1"/>
          <w:numId w:val="1024"/>
        </w:numPr>
      </w:pPr>
      <w:r>
        <w:t xml:space="preserve">Small sample sizes</w:t>
      </w:r>
    </w:p>
    <w:p>
      <w:pPr>
        <w:numPr>
          <w:ilvl w:val="1"/>
          <w:numId w:val="1024"/>
        </w:numPr>
      </w:pPr>
      <w:r>
        <w:t xml:space="preserve">When population standard deviation is unknown</w:t>
      </w:r>
    </w:p>
    <w:p>
      <w:pPr>
        <w:numPr>
          <w:ilvl w:val="1"/>
          <w:numId w:val="1024"/>
        </w:numPr>
      </w:pPr>
      <w:r>
        <w:t xml:space="preserve">Calculating confidence intervals</w:t>
      </w:r>
    </w:p>
    <w:p>
      <w:pPr>
        <w:numPr>
          <w:ilvl w:val="1"/>
          <w:numId w:val="1024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7"/>
    <w:p>
      <w:pPr>
        <w:pStyle w:val="BodyText"/>
      </w:pPr>
      <w:r>
        <w:drawing>
          <wp:inline>
            <wp:extent cx="5334000" cy="4800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2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ȳ is sample mean</w:t>
      </w:r>
    </w:p>
    <w:p>
      <w:pPr>
        <w:pStyle w:val="Compact"/>
        <w:numPr>
          <w:ilvl w:val="0"/>
          <w:numId w:val="1025"/>
        </w:numPr>
      </w:pPr>
      <w:r>
        <w:t xml:space="preserve">𝑛 is sample size</w:t>
      </w:r>
    </w:p>
    <w:p>
      <w:pPr>
        <w:pStyle w:val="Compact"/>
        <w:numPr>
          <w:ilvl w:val="0"/>
          <w:numId w:val="1025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5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5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students-t-distribution-table"/>
    <w:p>
      <w:pPr>
        <w:pStyle w:val="Heading2"/>
      </w:pP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6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6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6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6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one-tailed-questions"/>
    <w:p>
      <w:pPr>
        <w:pStyle w:val="Heading2"/>
      </w:pP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7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7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8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8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9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9"/>
        </w:numPr>
      </w:pPr>
      <w:r>
        <w:t xml:space="preserve">CI = 29.06</w:t>
      </w:r>
    </w:p>
    <w:p>
      <w:pPr>
        <w:pStyle w:val="Compact"/>
        <w:numPr>
          <w:ilvl w:val="0"/>
          <w:numId w:val="1029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9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7" w:name="Xf09309efec7cc9473169631d873ed2f8f80ee96"/>
    <w:p>
      <w:pPr>
        <w:pStyle w:val="Heading2"/>
      </w:pPr>
      <w:r>
        <w:t xml:space="preserve">Part 4 · Hypothesis Testing &amp; P-values — One-Tailed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7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hypothesis-testing-two-tailed-test"/>
    <w:p>
      <w:pPr>
        <w:pStyle w:val="Heading2"/>
      </w:pPr>
      <w:r>
        <w:t xml:space="preserve">Hypothesis Testing — Two-Tailed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7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2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2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2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3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3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3" w:name="part-5-type-iii-errors-and-power"/>
    <w:p>
      <w:pPr>
        <w:pStyle w:val="Heading2"/>
      </w:pPr>
      <w:r>
        <w:t xml:space="preserve">Part 5 · Type I/II Errors and Power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4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4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4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5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5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6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6"/>
        </w:numPr>
      </w:pPr>
      <w:r>
        <w:t xml:space="preserve">- Increases with:</w:t>
      </w:r>
    </w:p>
    <w:p>
      <w:pPr>
        <w:numPr>
          <w:ilvl w:val="1"/>
          <w:numId w:val="1037"/>
        </w:numPr>
      </w:pPr>
      <w:r>
        <w:t xml:space="preserve">- Larger sample size</w:t>
      </w:r>
    </w:p>
    <w:p>
      <w:pPr>
        <w:numPr>
          <w:ilvl w:val="1"/>
          <w:numId w:val="1037"/>
        </w:numPr>
      </w:pPr>
      <w:r>
        <w:t xml:space="preserve">- Larger effect size</w:t>
      </w:r>
    </w:p>
    <w:p>
      <w:pPr>
        <w:numPr>
          <w:ilvl w:val="1"/>
          <w:numId w:val="1037"/>
        </w:numPr>
      </w:pPr>
      <w:r>
        <w:t xml:space="preserve">- Lower variability</w:t>
      </w:r>
    </w:p>
    <w:p>
      <w:pPr>
        <w:numPr>
          <w:ilvl w:val="1"/>
          <w:numId w:val="1037"/>
        </w:numPr>
      </w:pPr>
      <w:r>
        <w:t xml:space="preserve">- Higher α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3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nterpreting-the-error-plot"/>
    <w:p>
      <w:pPr>
        <w:pStyle w:val="Heading2"/>
      </w:pPr>
      <w:r>
        <w:t xml:space="preserve">Interpreting the Error Plot</w:t>
      </w:r>
    </w:p>
    <w:p>
      <w:pPr>
        <w:pStyle w:val="Compact"/>
        <w:numPr>
          <w:ilvl w:val="0"/>
          <w:numId w:val="1038"/>
        </w:numPr>
      </w:pPr>
      <w:r>
        <w:t xml:space="preserve">What does it mean…</w:t>
      </w:r>
    </w:p>
    <w:p>
      <w:pPr>
        <w:numPr>
          <w:ilvl w:val="1"/>
          <w:numId w:val="1039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39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38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0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38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1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2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2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2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2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4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4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4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5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5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6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6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7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7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7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6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4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Whitlock, M. C., &amp; Schluter, D. (2020).</w:t>
      </w:r>
      <w:r>
        <w:t xml:space="preserve"> </w:t>
      </w:r>
      <w:r>
        <w:rPr>
          <w:i/>
          <w:iCs/>
        </w:rPr>
        <w:t xml:space="preserve">The Analysis of Biological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(3rd ed.). Macmillan Learning.</w:t>
      </w:r>
    </w:p>
    <w:p>
      <w:pPr>
        <w:pStyle w:val="Compact"/>
        <w:numPr>
          <w:ilvl w:val="1"/>
          <w:numId w:val="1049"/>
        </w:numPr>
      </w:pPr>
      <w:r>
        <w:t xml:space="preserve">Chapter 4 — Estimating with Uncertainty (SE, confidence</w:t>
      </w:r>
      <w:r>
        <w:t xml:space="preserve"> </w:t>
      </w:r>
      <w:r>
        <w:t xml:space="preserve">intervals)</w:t>
      </w:r>
    </w:p>
    <w:p>
      <w:pPr>
        <w:pStyle w:val="Compact"/>
        <w:numPr>
          <w:ilvl w:val="1"/>
          <w:numId w:val="1049"/>
        </w:numPr>
      </w:pPr>
      <w:r>
        <w:t xml:space="preserve">Chapter 5 — Probability (distributions, Z-scores)</w:t>
      </w:r>
    </w:p>
    <w:p>
      <w:pPr>
        <w:pStyle w:val="Compact"/>
        <w:numPr>
          <w:ilvl w:val="1"/>
          <w:numId w:val="1049"/>
        </w:numPr>
      </w:pPr>
      <w:r>
        <w:t xml:space="preserve">Chapter 6 — Hypothesis Testing (p-values, Type I/II errors,</w:t>
      </w:r>
      <w:r>
        <w:t xml:space="preserve"> </w:t>
      </w:r>
      <w:r>
        <w:t xml:space="preserve">power)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1"/>
          <w:numId w:val="1050"/>
        </w:numPr>
      </w:pPr>
      <w:r>
        <w:t xml:space="preserve">Chapter 3 — Summary Statistics: Measures of Location and</w:t>
      </w:r>
      <w:r>
        <w:t xml:space="preserve"> </w:t>
      </w:r>
      <w:r>
        <w:t xml:space="preserve">Spread</w:t>
      </w:r>
    </w:p>
    <w:p>
      <w:pPr>
        <w:pStyle w:val="Compact"/>
        <w:numPr>
          <w:ilvl w:val="1"/>
          <w:numId w:val="1050"/>
        </w:numPr>
      </w:pPr>
      <w:r>
        <w:t xml:space="preserve">Chapter 4 — Framing and Testing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distribution, test, and rule of thumb in this lecture (68–95–99.7,</w:t>
            </w:r>
            <w:r>
              <w:t xml:space="preserve"> </w:t>
            </w:r>
            <w:r>
              <w:t xml:space="preserve">Z-scores, SE, the t-distribution, p-values, Type I/II errors) is</w:t>
            </w:r>
            <w:r>
              <w:t xml:space="preserve"> </w:t>
            </w:r>
            <w:r>
              <w:t xml:space="preserve">covered in these two texts — use them as your reference when you’re</w:t>
            </w:r>
            <w:r>
              <w:t xml:space="preserve"> </w:t>
            </w:r>
            <w:r>
              <w:t xml:space="preserve">stuck on a formula or an interpretation.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5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5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</w:t>
      </w:r>
      <w:r>
        <w:t xml:space="preserve"> </w:t>
      </w:r>
      <w:r>
        <w:t xml:space="preserve">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5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</w:t>
            </w:r>
            <w:r>
              <w:t xml:space="preserve"> </w:t>
            </w:r>
            <w:r>
              <w:t xml:space="preserve">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8" Target="media/rId78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71" Target="media/rId71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0" Target="media/rId60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Probability &amp; Inference</dc:title>
  <dc:creator>Bill Perry</dc:creator>
  <dc:description>Probability distributions and the logic of statistical inference: the standard normal distribution, Z-scores, standard error and confidence intervals, Student’s t-distribution, and hypothesis testing (p-values, Type I/II errors, power) — all on the Arctic grayling length dataset.</dc:description>
  <cp:keywords/>
  <dcterms:created xsi:type="dcterms:W3CDTF">2026-08-19T22:17:49Z</dcterms:created>
  <dcterms:modified xsi:type="dcterms:W3CDTF">2026-08-19T22:17:49Z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subtitle">
    <vt:lpwstr>Z-scores, the t-distribution, confidence intervals, and hypothesis testing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