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13.png" ContentType="image/png"/>
  <Override PartName="/word/media/rId28.jpg" ContentType="image/jpeg"/>
  <Override PartName="/word/media/rId41.jpg" ContentType="image/jpeg"/>
  <Override PartName="/word/media/rId57.jpg" ContentType="image/jpeg"/>
  <Override PartName="/word/media/rId36.jpg" ContentType="image/jpeg"/>
  <Override PartName="/word/media/rId51.jpg" ContentType="image/jpeg"/>
  <Override PartName="/word/media/rId31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Design &amp; Graphing Data</w:t>
      </w:r>
    </w:p>
    <w:p>
      <w:pPr>
        <w:pStyle w:val="Subtitle"/>
      </w:pPr>
      <w:r>
        <w:t xml:space="preserve">Projects and ggplot</w:t>
      </w:r>
    </w:p>
    <w:p>
      <w:pPr>
        <w:pStyle w:val="Author"/>
      </w:pPr>
      <w:r>
        <w:t xml:space="preserve">Bill Perry</w:t>
      </w:r>
    </w:p>
    <w:bookmarkStart w:id="11" w:name="in-class-activity-2-data-visualization"/>
    <w:p>
      <w:pPr>
        <w:pStyle w:val="Heading1"/>
      </w:pPr>
      <w:r>
        <w:t xml:space="preserve">In-class Activity 2: Data Visualization</w:t>
      </w:r>
    </w:p>
    <w:bookmarkStart w:id="9" w:name="recap-from-activity-1"/>
    <w:p>
      <w:pPr>
        <w:pStyle w:val="Heading2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pine needle samples from windward and leeward sides of</w:t>
      </w:r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001"/>
        </w:numPr>
      </w:pPr>
      <w:r>
        <w:t xml:space="preserve">Identified independent variable (wind exposure) and dependent</w:t>
      </w:r>
      <w:r>
        <w:t xml:space="preserve"> </w:t>
      </w:r>
      <w:r>
        <w:t xml:space="preserve">variable (needle length)</w:t>
      </w:r>
    </w:p>
    <w:p>
      <w:pPr>
        <w:pStyle w:val="Compact"/>
        <w:numPr>
          <w:ilvl w:val="0"/>
          <w:numId w:val="1001"/>
        </w:numPr>
      </w:pPr>
      <w:r>
        <w:t xml:space="preserve">Measured needle lengths and recorded data</w:t>
      </w:r>
    </w:p>
    <w:p>
      <w:pPr>
        <w:pStyle w:val="Compact"/>
        <w:numPr>
          <w:ilvl w:val="0"/>
          <w:numId w:val="1001"/>
        </w:numPr>
      </w:pPr>
      <w:r>
        <w:t xml:space="preserve">Created basic visualizations</w:t>
      </w:r>
    </w:p>
    <w:p>
      <w:pPr>
        <w:pStyle w:val="Compact"/>
        <w:numPr>
          <w:ilvl w:val="0"/>
          <w:numId w:val="1001"/>
        </w:numPr>
      </w:pPr>
      <w:r>
        <w:t xml:space="preserve">Saved our data for further analysis</w:t>
      </w:r>
    </w:p>
    <w:bookmarkEnd w:id="9"/>
    <w:bookmarkStart w:id="10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data pipeline best practices</w:t>
      </w:r>
    </w:p>
    <w:p>
      <w:pPr>
        <w:pStyle w:val="Compact"/>
        <w:numPr>
          <w:ilvl w:val="0"/>
          <w:numId w:val="1002"/>
        </w:numPr>
      </w:pPr>
      <w:r>
        <w:t xml:space="preserve">Apply controlled vocabulary and naming conventions</w:t>
      </w:r>
    </w:p>
    <w:p>
      <w:pPr>
        <w:pStyle w:val="Compact"/>
        <w:numPr>
          <w:ilvl w:val="0"/>
          <w:numId w:val="1002"/>
        </w:numPr>
      </w:pPr>
      <w:r>
        <w:t xml:space="preserve">Create effective tables and visualizations</w:t>
      </w:r>
    </w:p>
    <w:p>
      <w:pPr>
        <w:pStyle w:val="Compact"/>
        <w:numPr>
          <w:ilvl w:val="0"/>
          <w:numId w:val="1002"/>
        </w:numPr>
      </w:pPr>
      <w:r>
        <w:t xml:space="preserve">Customize plots for publication quality</w:t>
      </w:r>
    </w:p>
    <w:p>
      <w:pPr>
        <w:pStyle w:val="Compact"/>
        <w:numPr>
          <w:ilvl w:val="0"/>
          <w:numId w:val="1002"/>
        </w:numPr>
      </w:pPr>
      <w:r>
        <w:t xml:space="preserve">Combine multiple plots into composite figures</w:t>
      </w:r>
    </w:p>
    <w:bookmarkEnd w:id="10"/>
    <w:bookmarkEnd w:id="11"/>
    <w:bookmarkStart w:id="12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Compact"/>
        <w:numPr>
          <w:ilvl w:val="0"/>
          <w:numId w:val="1003"/>
        </w:numPr>
      </w:pPr>
      <w:r>
        <w:t xml:space="preserve">What data do we have</w:t>
      </w:r>
    </w:p>
    <w:p>
      <w:pPr>
        <w:pStyle w:val="Compact"/>
        <w:numPr>
          <w:ilvl w:val="1"/>
          <w:numId w:val="1004"/>
        </w:numPr>
      </w:pPr>
      <w:r>
        <w:t xml:space="preserve">what is the controlled vocabulary?</w:t>
      </w:r>
    </w:p>
    <w:p>
      <w:pPr>
        <w:pStyle w:val="Compact"/>
        <w:numPr>
          <w:ilvl w:val="1"/>
          <w:numId w:val="1004"/>
        </w:numPr>
      </w:pPr>
      <w:r>
        <w:t xml:space="preserve">are there units?</w:t>
      </w:r>
    </w:p>
    <w:p>
      <w:pPr>
        <w:pStyle w:val="Compact"/>
        <w:numPr>
          <w:ilvl w:val="0"/>
          <w:numId w:val="1003"/>
        </w:numPr>
      </w:pPr>
      <w:r>
        <w:t xml:space="preserve">What is the directory structure?</w:t>
      </w:r>
    </w:p>
    <w:p>
      <w:pPr>
        <w:pStyle w:val="Compact"/>
        <w:numPr>
          <w:ilvl w:val="0"/>
          <w:numId w:val="1003"/>
        </w:numPr>
      </w:pPr>
      <w:r>
        <w:t xml:space="preserve">Do we have a metadata file?</w:t>
      </w:r>
    </w:p>
    <w:p>
      <w:pPr>
        <w:pStyle w:val="Compact"/>
        <w:numPr>
          <w:ilvl w:val="0"/>
          <w:numId w:val="1003"/>
        </w:numPr>
      </w:pPr>
      <w:r>
        <w:t xml:space="preserve">Is the data entered in a tidy format?</w:t>
      </w:r>
    </w:p>
    <w:p>
      <w:pPr>
        <w:pStyle w:val="Compact"/>
        <w:numPr>
          <w:ilvl w:val="0"/>
          <w:numId w:val="1003"/>
        </w:numPr>
      </w:pPr>
      <w:r>
        <w:t xml:space="preserve">What are we missing?</w:t>
      </w:r>
    </w:p>
    <w:bookmarkEnd w:id="12"/>
    <w:bookmarkStart w:id="27" w:name="now-lets-create-a-new-quarto-file"/>
    <w:p>
      <w:pPr>
        <w:pStyle w:val="Heading1"/>
      </w:pPr>
      <w:r>
        <w:t xml:space="preserve">Now lets create a new quarto file</w:t>
      </w:r>
    </w:p>
    <w:p>
      <w:pPr>
        <w:pStyle w:val="Compact"/>
        <w:numPr>
          <w:ilvl w:val="0"/>
          <w:numId w:val="1005"/>
        </w:numPr>
      </w:pPr>
      <w:r>
        <w:t xml:space="preserve">note I usually use this sort of system in an r_projects directory</w:t>
      </w:r>
    </w:p>
    <w:p>
      <w:pPr>
        <w:pStyle w:val="Compact"/>
        <w:numPr>
          <w:ilvl w:val="0"/>
          <w:numId w:val="1005"/>
        </w:numPr>
      </w:pPr>
      <w:r>
        <w:t xml:space="preserve">I have redone it for the class to organize all of the terms data</w:t>
      </w:r>
    </w:p>
    <w:p>
      <w:pPr>
        <w:pStyle w:val="Compact"/>
        <w:numPr>
          <w:ilvl w:val="0"/>
          <w:numId w:val="1005"/>
        </w:numPr>
      </w:pPr>
      <w:r>
        <w:t xml:space="preserve">you should try making some of your own projects</w:t>
      </w:r>
    </w:p>
    <w:p>
      <w:pPr>
        <w:pStyle w:val="FirstParagraph"/>
      </w:pPr>
      <w:r>
        <w:drawing>
          <wp:inline>
            <wp:extent cx="1809750" cy="10703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clipboard-97285973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in-rstudio"/>
    <w:p>
      <w:pPr>
        <w:pStyle w:val="Heading2"/>
      </w:pPr>
      <w:r>
        <w:t xml:space="preserve">In RStudio: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2025_UMD_BioStats_Student_Code.Rproj</w:t>
      </w:r>
      <w:r>
        <w:t xml:space="preserve"> </w:t>
      </w:r>
      <w:r>
        <w:t xml:space="preserve">file or double click on it in</w:t>
      </w:r>
      <w:r>
        <w:t xml:space="preserve"> </w:t>
      </w:r>
      <w:r>
        <w:t xml:space="preserve">the finder or data explorer.</w:t>
      </w:r>
    </w:p>
    <w:p>
      <w:pPr>
        <w:pStyle w:val="Compact"/>
        <w:numPr>
          <w:ilvl w:val="0"/>
          <w:numId w:val="1006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4133850" cy="29027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61436444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2025_UMD_BioStats_Student_Code</w:t>
      </w:r>
      <w:r>
        <w:t xml:space="preserve"> </w:t>
      </w:r>
      <w:r>
        <w:t xml:space="preserve">so you know you are in the right</w:t>
      </w:r>
      <w:r>
        <w:t xml:space="preserve"> </w:t>
      </w:r>
      <w:r>
        <w:t xml:space="preserve">spot</w:t>
      </w:r>
    </w:p>
    <w:p>
      <w:pPr>
        <w:numPr>
          <w:ilvl w:val="0"/>
          <w:numId w:val="1007"/>
        </w:numPr>
      </w:pPr>
      <w:r>
        <w:t xml:space="preserve">Now click File - New File - Quarto File</w:t>
      </w:r>
    </w:p>
    <w:p>
      <w:pPr>
        <w:pStyle w:val="FirstParagraph"/>
      </w:pPr>
      <w:r>
        <w:drawing>
          <wp:inline>
            <wp:extent cx="3943350" cy="175348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339640063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Create a file that starts with</w:t>
      </w:r>
      <w:r>
        <w:t xml:space="preserve"> </w:t>
      </w:r>
      <w:r>
        <w:rPr>
          <w:rStyle w:val="VerbatimChar"/>
        </w:rPr>
        <w:t xml:space="preserve">02_</w:t>
      </w:r>
      <w:r>
        <w:t xml:space="preserve"> </w:t>
      </w:r>
      <w:r>
        <w:t xml:space="preserve">and then something that will</w:t>
      </w:r>
      <w:r>
        <w:t xml:space="preserve"> </w:t>
      </w:r>
      <w:r>
        <w:t xml:space="preserve">help you know what is going on like</w:t>
      </w:r>
      <w:r>
        <w:t xml:space="preserve"> </w:t>
      </w:r>
      <w:r>
        <w:rPr>
          <w:rStyle w:val="VerbatimChar"/>
        </w:rPr>
        <w:t xml:space="preserve">02_class_activity_in_class.qmd</w:t>
      </w:r>
    </w:p>
    <w:p>
      <w:pPr>
        <w:numPr>
          <w:ilvl w:val="0"/>
          <w:numId w:val="1008"/>
        </w:numPr>
      </w:pPr>
      <w:r>
        <w:t xml:space="preserve">Now this file thinks this is home.</w:t>
      </w:r>
    </w:p>
    <w:p>
      <w:pPr>
        <w:numPr>
          <w:ilvl w:val="0"/>
          <w:numId w:val="1008"/>
        </w:numPr>
      </w:pPr>
      <w:r>
        <w:t xml:space="preserve">So I usually copy stuff for the header from another file as its just</w:t>
      </w:r>
      <w:r>
        <w:t xml:space="preserve"> </w:t>
      </w:r>
      <w:r>
        <w:t xml:space="preserve">too hard to remember all this…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of your file"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lectures.yml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activities.yml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highlight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reference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custom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reference.docx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bookmarkEnd w:id="22"/>
    <w:bookmarkStart w:id="23" w:name="exercise-1-now-to-load-the-libraries"/>
    <w:p>
      <w:pPr>
        <w:pStyle w:val="Heading2"/>
      </w:pPr>
      <w:r>
        <w:t xml:space="preserve">Exercise 1: Now to load the libraries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CommentTok"/>
        </w:rPr>
        <w:t xml:space="preserve"># # we will install a few new libraries</w:t>
      </w:r>
      <w:r>
        <w:br/>
      </w:r>
      <w:r>
        <w:rPr>
          <w:rStyle w:val="CommentTok"/>
        </w:rPr>
        <w:t xml:space="preserve"># install.packages("skimr")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provide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it cleans ; 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23"/>
    <w:bookmarkStart w:id="24" w:name="exercise-2-loading-and-examining-data"/>
    <w:p>
      <w:pPr>
        <w:pStyle w:val="Heading2"/>
      </w:pPr>
      <w:r>
        <w:t xml:space="preserve">Exercise 2: Loading and Examining Data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BodyText"/>
      </w:pPr>
      <w:r>
        <w:t xml:space="preserve">We are going to work with the same data we did in the last class.</w:t>
      </w:r>
    </w:p>
    <w:p>
      <w:pPr>
        <w:pStyle w:val="SourceCode"/>
      </w:pPr>
      <w:r>
        <w:rPr>
          <w:rStyle w:val="CommentTok"/>
        </w:rPr>
        <w:t xml:space="preserve">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reads in csv file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bookmarkEnd w:id="24"/>
    <w:bookmarkStart w:id="26" w:name="exercise-3-examining-data"/>
    <w:p>
      <w:pPr>
        <w:pStyle w:val="Heading2"/>
      </w:pPr>
      <w:r>
        <w:t xml:space="preserve">Exercise 3: Examining Data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data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Get a statistical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      date          group           n_s            wind       tree_no    </w:t>
      </w:r>
      <w:r>
        <w:br/>
      </w:r>
      <w:r>
        <w:rPr>
          <w:rStyle w:val="VerbatimChar"/>
        </w:rPr>
        <w:t xml:space="preserve"> Length   :48   Length   :48   Length   :48   Length   :48   Min.   :1.00  </w:t>
      </w:r>
      <w:r>
        <w:br/>
      </w:r>
      <w:r>
        <w:rPr>
          <w:rStyle w:val="VerbatimChar"/>
        </w:rPr>
        <w:t xml:space="preserve"> N.unique : 1   N.unique : 4   N.unique : 2   N.unique : 2   1st Qu.:1.75  </w:t>
      </w:r>
      <w:r>
        <w:br/>
      </w:r>
      <w:r>
        <w:rPr>
          <w:rStyle w:val="VerbatimChar"/>
        </w:rPr>
        <w:t xml:space="preserve"> N.blank  : 0   N.blank  : 0   N.blank  : 0   N.blank  : 0   Median :2.50  </w:t>
      </w:r>
      <w:r>
        <w:br/>
      </w:r>
      <w:r>
        <w:rPr>
          <w:rStyle w:val="VerbatimChar"/>
        </w:rPr>
        <w:t xml:space="preserve"> Min.nchar: 7   Min.nchar: 5   Min.nchar: 1   Min.nchar: 3   Mean   :2.50  </w:t>
      </w:r>
      <w:r>
        <w:br/>
      </w:r>
      <w:r>
        <w:rPr>
          <w:rStyle w:val="VerbatimChar"/>
        </w:rPr>
        <w:t xml:space="preserve"> Max.nchar: 7   Max.nchar:11   Max.nchar: 1   Max.nchar: 4   3rd Qu.:3.25  </w:t>
      </w:r>
      <w:r>
        <w:br/>
      </w:r>
      <w:r>
        <w:rPr>
          <w:rStyle w:val="VerbatimChar"/>
        </w:rPr>
        <w:t xml:space="preserve">                                                             Max.   :4.00  </w:t>
      </w:r>
      <w:r>
        <w:br/>
      </w:r>
      <w:r>
        <w:rPr>
          <w:rStyle w:val="VerbatimChar"/>
        </w:rPr>
        <w:t xml:space="preserve">   length_mm    </w:t>
      </w:r>
      <w:r>
        <w:br/>
      </w:r>
      <w:r>
        <w:rPr>
          <w:rStyle w:val="VerbatimChar"/>
        </w:rPr>
        <w:t xml:space="preserve"> Min.   :12.00  </w:t>
      </w:r>
      <w:r>
        <w:br/>
      </w:r>
      <w:r>
        <w:rPr>
          <w:rStyle w:val="VerbatimChar"/>
        </w:rPr>
        <w:t xml:space="preserve"> 1st Qu.:15.00  </w:t>
      </w:r>
      <w:r>
        <w:br/>
      </w:r>
      <w:r>
        <w:rPr>
          <w:rStyle w:val="VerbatimChar"/>
        </w:rPr>
        <w:t xml:space="preserve"> Median :17.50  </w:t>
      </w:r>
      <w:r>
        <w:br/>
      </w:r>
      <w:r>
        <w:rPr>
          <w:rStyle w:val="VerbatimChar"/>
        </w:rPr>
        <w:t xml:space="preserve"> Mean   :17.67  </w:t>
      </w:r>
      <w:r>
        <w:br/>
      </w:r>
      <w:r>
        <w:rPr>
          <w:rStyle w:val="VerbatimChar"/>
        </w:rPr>
        <w:t xml:space="preserve"> 3rd Qu.:20.25  </w:t>
      </w:r>
      <w:r>
        <w:br/>
      </w:r>
      <w:r>
        <w:rPr>
          <w:rStyle w:val="VerbatimChar"/>
        </w:rPr>
        <w:t xml:space="preserve"> Max.   :25.00  </w:t>
      </w:r>
    </w:p>
    <w:bookmarkStart w:id="25" w:name="questions-to-consider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9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9"/>
        </w:numPr>
      </w:pPr>
      <w:r>
        <w:t xml:space="preserve">What are their data types?</w:t>
      </w:r>
    </w:p>
    <w:p>
      <w:pPr>
        <w:pStyle w:val="Compact"/>
        <w:numPr>
          <w:ilvl w:val="0"/>
          <w:numId w:val="1009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9"/>
        </w:numPr>
      </w:pPr>
      <w:r>
        <w:t xml:space="preserve">Do the variable names follow consistent conventions?</w:t>
      </w:r>
    </w:p>
    <w:p>
      <w:pPr>
        <w:pStyle w:val="Compact"/>
        <w:numPr>
          <w:ilvl w:val="0"/>
          <w:numId w:val="1009"/>
        </w:numPr>
      </w:pPr>
      <w:r>
        <w:t xml:space="preserve">How might we improve the data organization?</w:t>
      </w:r>
    </w:p>
    <w:bookmarkEnd w:id="25"/>
    <w:bookmarkEnd w:id="26"/>
    <w:bookmarkEnd w:id="27"/>
    <w:bookmarkStart w:id="63" w:name="part-2-basic-data-visualization"/>
    <w:p>
      <w:pPr>
        <w:pStyle w:val="Heading1"/>
      </w:pPr>
      <w:r>
        <w:t xml:space="preserve">Part 2: Basic Data Visualization</w:t>
      </w:r>
    </w:p>
    <w:p>
      <w:pPr>
        <w:pStyle w:val="FirstParagraph"/>
      </w:pPr>
      <w:r>
        <w:t xml:space="preserve">Let’s create some simple visualizations to explore our data:</w:t>
      </w:r>
    </w:p>
    <w:bookmarkStart w:id="34" w:name="exercise-2-creating-a-histogram"/>
    <w:p>
      <w:pPr>
        <w:pStyle w:val="Heading3"/>
      </w:pPr>
      <w:r>
        <w:t xml:space="preserve">Exercise 2: Creating a Histogram</w:t>
      </w:r>
    </w:p>
    <w:p>
      <w:pPr>
        <w:pStyle w:val="SourceCode"/>
      </w:pPr>
      <w:r>
        <w:rPr>
          <w:rStyle w:val="CommentTok"/>
        </w:rPr>
        <w:t xml:space="preserve"># Create a basic histogram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basic-histogram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histogram with color grouping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unnamed-chunk-4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key-insights-from-histograms"/>
    <w:p>
      <w:pPr>
        <w:pStyle w:val="Heading3"/>
      </w:pPr>
      <w:r>
        <w:t xml:space="preserve">Key Insights from Histograms:</w:t>
      </w:r>
    </w:p>
    <w:p>
      <w:pPr>
        <w:pStyle w:val="FirstParagraph"/>
      </w:pPr>
      <w:r>
        <w:t xml:space="preserve">The histogram helps us understand: - The overall distribution of needle</w:t>
      </w:r>
      <w:r>
        <w:t xml:space="preserve"> </w:t>
      </w:r>
      <w:r>
        <w:t xml:space="preserve">lengths - Potential differences between windward and leeward needles -</w:t>
      </w:r>
      <w:r>
        <w:t xml:space="preserve"> </w:t>
      </w:r>
      <w:r>
        <w:t xml:space="preserve">Presence of any unusual values or outliers</w:t>
      </w:r>
    </w:p>
    <w:bookmarkEnd w:id="35"/>
    <w:bookmarkStart w:id="39" w:name="exercise-3-creating-multiple-plot-types"/>
    <w:p>
      <w:pPr>
        <w:pStyle w:val="Heading3"/>
      </w:pPr>
      <w:r>
        <w:t xml:space="preserve">Exercise 3: Creating Multiple Plot Types</w:t>
      </w:r>
    </w:p>
    <w:p>
      <w:pPr>
        <w:pStyle w:val="FirstParagraph"/>
      </w:pPr>
      <w:r>
        <w:t xml:space="preserve">Let’s explore different ways to visualize the same data: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Violin plot</w:t>
      </w:r>
      <w:r>
        <w:br/>
      </w:r>
      <w:r>
        <w:rPr>
          <w:rStyle w:val="NormalTok"/>
        </w:rPr>
        <w:t xml:space="preserve">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Dot plot</w:t>
      </w:r>
      <w:r>
        <w:br/>
      </w:r>
      <w:r>
        <w:rPr>
          <w:rStyle w:val="NormalTok"/>
        </w:rPr>
        <w:t xml:space="preserve">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Display all plots using patchwork</w:t>
      </w:r>
      <w:r>
        <w:br/>
      </w:r>
      <w:r>
        <w:rPr>
          <w:rStyle w:val="NormalTok"/>
        </w:rPr>
        <w:t xml:space="preserve">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violin_plot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multiple-plot-types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10"/>
        </w:numPr>
      </w:pPr>
      <w:r>
        <w:t xml:space="preserve">Which plot type best reveals patterns in our data?</w:t>
      </w:r>
    </w:p>
    <w:p>
      <w:pPr>
        <w:pStyle w:val="Compact"/>
        <w:numPr>
          <w:ilvl w:val="0"/>
          <w:numId w:val="1010"/>
        </w:numPr>
      </w:pPr>
      <w:r>
        <w:t xml:space="preserve">What are the advantages and disadvantages of each plot type?</w:t>
      </w:r>
    </w:p>
    <w:p>
      <w:pPr>
        <w:pStyle w:val="Compact"/>
        <w:numPr>
          <w:ilvl w:val="0"/>
          <w:numId w:val="1010"/>
        </w:numPr>
      </w:pPr>
      <w:r>
        <w:t xml:space="preserve">How might we combine elements from different plot types?</w:t>
      </w:r>
    </w:p>
    <w:bookmarkEnd w:id="40"/>
    <w:bookmarkStart w:id="46" w:name="Xd91aaac9aea0d623f0b542b0f416997e2702623"/>
    <w:p>
      <w:pPr>
        <w:pStyle w:val="Heading2"/>
      </w:pPr>
      <w:r>
        <w:t xml:space="preserve">Part 3: Building Complex Visualizations Layer by Layer</w:t>
      </w:r>
    </w:p>
    <w:p>
      <w:pPr>
        <w:pStyle w:val="FirstParagraph"/>
      </w:pPr>
      <w:r>
        <w:t xml:space="preserve">Now let’s build more sophisticated visualizations by adding layers one</w:t>
      </w:r>
      <w:r>
        <w:t xml:space="preserve"> </w:t>
      </w:r>
      <w:r>
        <w:t xml:space="preserve">at a time:</w:t>
      </w:r>
    </w:p>
    <w:bookmarkStart w:id="44" w:name="exercise-4-building-a-layered-plot"/>
    <w:p>
      <w:pPr>
        <w:pStyle w:val="Heading3"/>
      </w:pPr>
      <w:r>
        <w:t xml:space="preserve">Exercise 4: Building a Layered Plot</w:t>
      </w:r>
    </w:p>
    <w:p>
      <w:pPr>
        <w:pStyle w:val="SourceCode"/>
      </w:pPr>
      <w:r>
        <w:rPr>
          <w:rStyle w:val="CommentTok"/>
        </w:rPr>
        <w:t xml:space="preserve"># Start with a basic plot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br/>
      </w:r>
      <w:r>
        <w:br/>
      </w:r>
      <w:r>
        <w:rPr>
          <w:rStyle w:val="CommentTok"/>
        </w:rPr>
        <w:t xml:space="preserve"># Add boxplot layer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mean indicators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a 2x2 grid of the progressive plot building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5943600" cy="3714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layered-plot-1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discussion-points"/>
    <w:p>
      <w:pPr>
        <w:pStyle w:val="Heading3"/>
      </w:pPr>
      <w:r>
        <w:t xml:space="preserve">Discussion Points:</w:t>
      </w:r>
    </w:p>
    <w:p>
      <w:pPr>
        <w:pStyle w:val="Compact"/>
        <w:numPr>
          <w:ilvl w:val="0"/>
          <w:numId w:val="1011"/>
        </w:numPr>
      </w:pPr>
      <w:r>
        <w:t xml:space="preserve">How does each layer contribute to the story our data is telling?</w:t>
      </w:r>
    </w:p>
    <w:p>
      <w:pPr>
        <w:pStyle w:val="Compact"/>
        <w:numPr>
          <w:ilvl w:val="0"/>
          <w:numId w:val="1011"/>
        </w:numPr>
      </w:pPr>
      <w:r>
        <w:t xml:space="preserve">Why might we want to show individual data points alongside summary</w:t>
      </w:r>
      <w:r>
        <w:t xml:space="preserve"> </w:t>
      </w:r>
      <w:r>
        <w:t xml:space="preserve">statistics?</w:t>
      </w:r>
    </w:p>
    <w:p>
      <w:pPr>
        <w:pStyle w:val="Compact"/>
        <w:numPr>
          <w:ilvl w:val="0"/>
          <w:numId w:val="1011"/>
        </w:numPr>
      </w:pPr>
      <w:r>
        <w:t xml:space="preserve">How does transparency (alpha) help when overlaying multiple</w:t>
      </w:r>
      <w:r>
        <w:t xml:space="preserve"> </w:t>
      </w:r>
      <w:r>
        <w:t xml:space="preserve">elements?</w:t>
      </w:r>
    </w:p>
    <w:bookmarkEnd w:id="45"/>
    <w:bookmarkEnd w:id="46"/>
    <w:bookmarkStart w:id="56" w:name="part-4-customizing-plots-for-publication"/>
    <w:p>
      <w:pPr>
        <w:pStyle w:val="Heading2"/>
      </w:pPr>
      <w:r>
        <w:t xml:space="preserve">Part 4: Customizing Plots for Publication</w:t>
      </w:r>
    </w:p>
    <w:bookmarkStart w:id="50" w:name="exercise-5-adding-customization"/>
    <w:p>
      <w:pPr>
        <w:pStyle w:val="Heading3"/>
      </w:pPr>
      <w:r>
        <w:t xml:space="preserve">Exercise 5: Adding customization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color_plot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color_plot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unnamed-chunk-5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create a publication-quality figure by customizing colors, labels,</w:t>
      </w:r>
      <w:r>
        <w:t xml:space="preserve"> </w:t>
      </w:r>
      <w:r>
        <w:t xml:space="preserve">and themes:</w:t>
      </w:r>
    </w:p>
    <w:bookmarkEnd w:id="50"/>
    <w:bookmarkStart w:id="54" w:name="X8c4c9a09bade7bdd7d1ec2a135b229028c0624a"/>
    <w:p>
      <w:pPr>
        <w:pStyle w:val="Heading3"/>
      </w:pPr>
      <w:r>
        <w:t xml:space="preserve">Exercise 6: Creating a Publication-Ready Plot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Side"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5943600" cy="4457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publication-plot-1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customization-elements"/>
    <w:p>
      <w:pPr>
        <w:pStyle w:val="Heading3"/>
      </w:pPr>
      <w:r>
        <w:t xml:space="preserve">Customization Elements: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Plot Elements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Violin plots to show distribution</w:t>
      </w:r>
    </w:p>
    <w:p>
      <w:pPr>
        <w:pStyle w:val="Compact"/>
        <w:numPr>
          <w:ilvl w:val="1"/>
          <w:numId w:val="1013"/>
        </w:numPr>
      </w:pPr>
      <w:r>
        <w:t xml:space="preserve">Boxplots to show quartiles and median</w:t>
      </w:r>
    </w:p>
    <w:p>
      <w:pPr>
        <w:pStyle w:val="Compact"/>
        <w:numPr>
          <w:ilvl w:val="1"/>
          <w:numId w:val="1013"/>
        </w:numPr>
      </w:pPr>
      <w:r>
        <w:t xml:space="preserve">Individual points for transparency</w:t>
      </w:r>
    </w:p>
    <w:p>
      <w:pPr>
        <w:pStyle w:val="Compact"/>
        <w:numPr>
          <w:ilvl w:val="1"/>
          <w:numId w:val="1013"/>
        </w:numPr>
      </w:pPr>
      <w:r>
        <w:t xml:space="preserve">Mean indicators for central tendency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Colorblind-friendly color palette</w:t>
      </w:r>
    </w:p>
    <w:p>
      <w:pPr>
        <w:pStyle w:val="Compact"/>
        <w:numPr>
          <w:ilvl w:val="1"/>
          <w:numId w:val="1014"/>
        </w:numPr>
      </w:pPr>
      <w:r>
        <w:t xml:space="preserve">Thoughtful use of transparency</w:t>
      </w:r>
    </w:p>
    <w:p>
      <w:pPr>
        <w:pStyle w:val="Compact"/>
        <w:numPr>
          <w:ilvl w:val="1"/>
          <w:numId w:val="1014"/>
        </w:numPr>
      </w:pPr>
      <w:r>
        <w:t xml:space="preserve">Clear, informative title and subtitle</w:t>
      </w:r>
    </w:p>
    <w:p>
      <w:pPr>
        <w:pStyle w:val="Compact"/>
        <w:numPr>
          <w:ilvl w:val="1"/>
          <w:numId w:val="1014"/>
        </w:numPr>
      </w:pPr>
      <w:r>
        <w:t xml:space="preserve">Professional typography and spacing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Considerations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Sufficient contrast</w:t>
      </w:r>
    </w:p>
    <w:p>
      <w:pPr>
        <w:pStyle w:val="Compact"/>
        <w:numPr>
          <w:ilvl w:val="1"/>
          <w:numId w:val="1015"/>
        </w:numPr>
      </w:pPr>
      <w:r>
        <w:t xml:space="preserve">Redundant encoding (position and color)</w:t>
      </w:r>
    </w:p>
    <w:p>
      <w:pPr>
        <w:pStyle w:val="Compact"/>
        <w:numPr>
          <w:ilvl w:val="1"/>
          <w:numId w:val="1015"/>
        </w:numPr>
      </w:pPr>
      <w:r>
        <w:t xml:space="preserve">Clear labels with units</w:t>
      </w:r>
    </w:p>
    <w:bookmarkEnd w:id="55"/>
    <w:bookmarkEnd w:id="56"/>
    <w:bookmarkStart w:id="60" w:name="Xa3d4b88bd46dcba672f0cef242b63d052af5681"/>
    <w:p>
      <w:pPr>
        <w:pStyle w:val="Heading2"/>
      </w:pPr>
      <w:r>
        <w:t xml:space="preserve">Part 5: Creating Complex Multi-Panel Figures</w:t>
      </w:r>
    </w:p>
    <w:p>
      <w:pPr>
        <w:pStyle w:val="FirstParagraph"/>
      </w:pPr>
      <w:r>
        <w:t xml:space="preserve">Finally, let’s create a publication-ready multi-panel figure:</w:t>
      </w:r>
    </w:p>
    <w:p>
      <w:pPr>
        <w:pStyle w:val="SourceCode"/>
      </w:pPr>
      <w:r>
        <w:rPr>
          <w:rStyle w:val="NormalTok"/>
        </w:rPr>
        <w:t xml:space="preserve">color_plot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publication_plot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475488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roject_design_graphing_activity_files/figure-docx/multi-panel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can add this to remove things</w:t>
      </w:r>
      <w:r>
        <w:br/>
      </w:r>
      <w:r>
        <w:rPr>
          <w:rStyle w:val="CommentTok"/>
        </w:rPr>
        <w:t xml:space="preserve"># why do this?</w:t>
      </w:r>
      <w:r>
        <w:br/>
      </w:r>
      <w:r>
        <w:rPr>
          <w:rStyle w:val="CommentTok"/>
        </w:rPr>
        <w:t xml:space="preserve"># + theme(</w:t>
      </w:r>
      <w:r>
        <w:br/>
      </w:r>
      <w:r>
        <w:rPr>
          <w:rStyle w:val="CommentTok"/>
        </w:rPr>
        <w:t xml:space="preserve">#     axis.text.y = element_blank(),  # Removes x-axis labels</w:t>
      </w:r>
      <w:r>
        <w:br/>
      </w:r>
      <w:r>
        <w:rPr>
          <w:rStyle w:val="CommentTok"/>
        </w:rPr>
        <w:t xml:space="preserve">#     axis.title.y = element_blank()  # Removes x-axis title</w:t>
      </w:r>
    </w:p>
    <w:bookmarkEnd w:id="60"/>
    <w:bookmarkStart w:id="62" w:name="summary-and-key-takeaways"/>
    <w:p>
      <w:pPr>
        <w:pStyle w:val="Heading2"/>
      </w:pPr>
      <w:r>
        <w:t xml:space="preserve">Summary and Key Takeaways</w:t>
      </w:r>
    </w:p>
    <w:p>
      <w:pPr>
        <w:pStyle w:val="FirstParagraph"/>
      </w:pPr>
      <w:r>
        <w:t xml:space="preserve">In this activity, we’ve learned how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and examine data</w:t>
      </w:r>
      <w:r>
        <w:t xml:space="preserve"> </w:t>
      </w:r>
      <w:r>
        <w:t xml:space="preserve">properly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basic visualizations</w:t>
      </w:r>
      <w:r>
        <w:t xml:space="preserve"> </w:t>
      </w:r>
      <w:r>
        <w:t xml:space="preserve">to explore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complex plots layer by layer</w:t>
      </w:r>
      <w:r>
        <w:t xml:space="preserve"> </w:t>
      </w:r>
      <w:r>
        <w:t xml:space="preserve">using ggplot2’s grammar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Customize plots</w:t>
      </w:r>
      <w:r>
        <w:t xml:space="preserve"> </w:t>
      </w:r>
      <w:r>
        <w:t xml:space="preserve">for clear communication and visual appeal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statistical information</w:t>
      </w:r>
      <w:r>
        <w:t xml:space="preserve"> </w:t>
      </w:r>
      <w:r>
        <w:t xml:space="preserve">to support data interpretation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Combine multiple plots</w:t>
      </w:r>
      <w:r>
        <w:t xml:space="preserve"> </w:t>
      </w:r>
      <w:r>
        <w:t xml:space="preserve">into publication-ready figures</w:t>
      </w:r>
    </w:p>
    <w:bookmarkStart w:id="61" w:name="best-practices-for-data-visualization"/>
    <w:p>
      <w:pPr>
        <w:pStyle w:val="Heading3"/>
      </w:pPr>
      <w:r>
        <w:t xml:space="preserve">Best Practices for Data Visualization: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simple</w:t>
      </w:r>
      <w:r>
        <w:t xml:space="preserve">, then add complexity as needed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 on the story</w:t>
      </w:r>
      <w:r>
        <w:t xml:space="preserve"> </w:t>
      </w:r>
      <w:r>
        <w:t xml:space="preserve">your data is telling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appropriate plot types</w:t>
      </w:r>
      <w:r>
        <w:t xml:space="preserve"> </w:t>
      </w:r>
      <w:r>
        <w:t xml:space="preserve">for your data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Minimize chart junk</w:t>
      </w:r>
      <w:r>
        <w:t xml:space="preserve"> </w:t>
      </w:r>
      <w:r>
        <w:t xml:space="preserve">and maximize data-ink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clear, informative labels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color purposefully</w:t>
      </w:r>
      <w:r>
        <w:t xml:space="preserve"> </w:t>
      </w:r>
      <w:r>
        <w:t xml:space="preserve">and with accessibility in mind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 both individual data points and summary statistics</w:t>
      </w:r>
      <w:r>
        <w:t xml:space="preserve"> </w:t>
      </w:r>
      <w:r>
        <w:t xml:space="preserve">when</w:t>
      </w:r>
      <w:r>
        <w:t xml:space="preserve"> </w:t>
      </w:r>
      <w:r>
        <w:t xml:space="preserve">possible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your audience</w:t>
      </w:r>
      <w:r>
        <w:t xml:space="preserve"> </w:t>
      </w:r>
      <w:r>
        <w:t xml:space="preserve">when designing visualizations</w:t>
      </w:r>
    </w:p>
    <w:bookmarkEnd w:id="61"/>
    <w:bookmarkEnd w:id="62"/>
    <w:bookmarkEnd w:id="6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28" Target="media/rId28.jpg" /><Relationship Type="http://schemas.openxmlformats.org/officeDocument/2006/relationships/image" Id="rId41" Target="media/rId41.jpg" /><Relationship Type="http://schemas.openxmlformats.org/officeDocument/2006/relationships/image" Id="rId57" Target="media/rId57.jpg" /><Relationship Type="http://schemas.openxmlformats.org/officeDocument/2006/relationships/image" Id="rId36" Target="media/rId36.jpg" /><Relationship Type="http://schemas.openxmlformats.org/officeDocument/2006/relationships/image" Id="rId51" Target="media/rId51.jpg" /><Relationship Type="http://schemas.openxmlformats.org/officeDocument/2006/relationships/image" Id="rId31" Target="media/rId31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&amp; Graphing Data</dc:title>
  <dc:creator>Bill Perry</dc:creator>
  <dc:description>Hands-on activity: project setup and graphing with ggplot2.</dc:description>
  <cp:keywords/>
  <dcterms:created xsi:type="dcterms:W3CDTF">2026-07-04T15:42:34Z</dcterms:created>
  <dcterms:modified xsi:type="dcterms:W3CDTF">2026-07-04T15:42:34Z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2</vt:lpwstr>
  </property>
  <property fmtid="{D5CDD505-2E9C-101B-9397-08002B2CF9AE}" pid="15" name="subtitle">
    <vt:lpwstr>Projects and ggplot</vt:lpwstr>
  </property>
  <property fmtid="{D5CDD505-2E9C-101B-9397-08002B2CF9AE}" pid="16" name="toc-title">
    <vt:lpwstr>Table of contents</vt:lpwstr>
  </property>
  <property fmtid="{D5CDD505-2E9C-101B-9397-08002B2CF9AE}" pid="17" name="week">
    <vt:lpwstr>1</vt:lpwstr>
  </property>
</Properties>
</file>