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onparametric_t_tests_files/figure-docx/l07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nonparametric_t_tests_files/figure-docx/l07-0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nonparametric_t_tests_files/figure-docx/l07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nonparametric_t_tests_files/figure-docx/l07-0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onparametric_t_tests_files/figure-docx/l07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nonparametric_t_tests_files/figure-docx/l07-0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onparametric_t_tests_files/figure-docx/l07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Mann–Whitney and Wilcoxon tests when assumptions fail.</dc:description>
  <cp:keywords/>
  <dcterms:created xsi:type="dcterms:W3CDTF">2026-07-04T15:46:17Z</dcterms:created>
  <dcterms:modified xsi:type="dcterms:W3CDTF">2026-07-04T15:46:17Z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7</vt:lpwstr>
  </property>
  <property fmtid="{D5CDD505-2E9C-101B-9397-08002B2CF9AE}" pid="12" name="resources">
    <vt:lpwstr/>
  </property>
  <property fmtid="{D5CDD505-2E9C-101B-9397-08002B2CF9AE}" pid="13" name="subtitle">
    <vt:lpwstr>Rank-based tests</vt:lpwstr>
  </property>
  <property fmtid="{D5CDD505-2E9C-101B-9397-08002B2CF9AE}" pid="14" name="toc-title">
    <vt:lpwstr>Table of contents</vt:lpwstr>
  </property>
  <property fmtid="{D5CDD505-2E9C-101B-9397-08002B2CF9AE}" pid="15" name="week">
    <vt:lpwstr>4</vt:lpwstr>
  </property>
</Properties>
</file>