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Review</w:t>
      </w:r>
    </w:p>
    <w:p>
      <w:pPr>
        <w:pStyle w:val="Subtitle"/>
      </w:pPr>
      <w:r>
        <w:t xml:space="preserve">Course review</w:t>
      </w:r>
    </w:p>
    <w:p>
      <w:pPr>
        <w:pStyle w:val="Author"/>
      </w:pPr>
      <w:r>
        <w:t xml:space="preserve">Bill Perry</w:t>
      </w:r>
    </w:p>
    <w:bookmarkStart w:id="12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9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9"/>
    <w:bookmarkStart w:id="10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</w:t>
      </w:r>
      <w:r>
        <w:t xml:space="preserve"> </w:t>
      </w:r>
      <w:r>
        <w:t xml:space="preserve">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</w:t>
      </w:r>
      <w:r>
        <w:t xml:space="preserve"> </w:t>
      </w:r>
      <w:r>
        <w:t xml:space="preserve">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</w:t>
      </w:r>
      <w:r>
        <w:t xml:space="preserve"> </w:t>
      </w:r>
      <w:r>
        <w:t xml:space="preserve">Can we predict the probability of sexual maturity from body size?</w:t>
      </w:r>
    </w:p>
    <w:bookmarkEnd w:id="10"/>
    <w:bookmarkStart w:id="11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</w:t>
      </w:r>
      <w:r>
        <w:t xml:space="preserve"> </w:t>
      </w:r>
      <w:r>
        <w:t xml:space="preserve">Models</w:t>
      </w:r>
    </w:p>
    <w:bookmarkEnd w:id="11"/>
    <w:bookmarkEnd w:id="12"/>
    <w:bookmarkStart w:id="13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13"/>
    <w:bookmarkStart w:id="19" w:name="step-2-initial-data-visualization"/>
    <w:p>
      <w:pPr>
        <w:pStyle w:val="Heading1"/>
      </w:pPr>
      <w:r>
        <w:t xml:space="preserve">Step 2: Initial Data Visualization</w:t>
      </w:r>
    </w:p>
    <w:bookmarkStart w:id="17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</w:t>
      </w:r>
      <w:r>
        <w:t xml:space="preserve"> </w:t>
      </w:r>
      <w:r>
        <w:t xml:space="preserve">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review_files/figure-docx/initial_boxplo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18"/>
    <w:bookmarkEnd w:id="19"/>
    <w:bookmarkStart w:id="25" w:name="step-3-fit-the-logistic-regression-model"/>
    <w:p>
      <w:pPr>
        <w:pStyle w:val="Heading1"/>
      </w:pPr>
      <w:r>
        <w:t xml:space="preserve">Step 3: Fit the Logistic Regression Model</w:t>
      </w:r>
    </w:p>
    <w:bookmarkStart w:id="20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</w:t>
      </w:r>
      <w:r>
        <w:t xml:space="preserve"> </w:t>
      </w:r>
      <w:r>
        <w:t xml:space="preserve">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20"/>
    <w:bookmarkStart w:id="24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21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</w:t>
      </w:r>
      <w:r>
        <w:t xml:space="preserve"> </w:t>
      </w:r>
      <w:r>
        <w:t xml:space="preserve">in length</w:t>
      </w:r>
    </w:p>
    <w:bookmarkEnd w:id="21"/>
    <w:bookmarkStart w:id="22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22"/>
    <w:bookmarkStart w:id="23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</w:t>
      </w:r>
      <w:r>
        <w:t xml:space="preserve"> </w:t>
      </w:r>
      <w:r>
        <w:t xml:space="preserve">to be sexually mature - For each 1 cm increase in length, the log-odds</w:t>
      </w:r>
      <w:r>
        <w:t xml:space="preserve"> </w:t>
      </w:r>
      <w:r>
        <w:t xml:space="preserve">of maturity increase by 0.2503</w:t>
      </w:r>
    </w:p>
    <w:bookmarkEnd w:id="23"/>
    <w:bookmarkEnd w:id="24"/>
    <w:bookmarkEnd w:id="25"/>
    <w:bookmarkStart w:id="27" w:name="step-4-convert-log-odds-to-odds"/>
    <w:p>
      <w:pPr>
        <w:pStyle w:val="Heading1"/>
      </w:pPr>
      <w:r>
        <w:t xml:space="preserve">Step 4: Convert Log-Odds to Odds</w:t>
      </w:r>
    </w:p>
    <w:bookmarkStart w:id="26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26"/>
    <w:bookmarkEnd w:id="27"/>
    <w:bookmarkStart w:id="33" w:name="Xd8bbddeadf7ae003519081545b84d4ac09dc049"/>
    <w:p>
      <w:pPr>
        <w:pStyle w:val="Heading1"/>
      </w:pPr>
      <w:r>
        <w:t xml:space="preserve">Step 5: Create the Logistic Regression Plot</w:t>
      </w:r>
    </w:p>
    <w:bookmarkStart w:id="31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view_files/figure-docx/logistic_regression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32"/>
    <w:bookmarkEnd w:id="33"/>
    <w:bookmarkStart w:id="36" w:name="step-6-making-predictions"/>
    <w:p>
      <w:pPr>
        <w:pStyle w:val="Heading1"/>
      </w:pPr>
      <w:r>
        <w:t xml:space="preserve">Step 6: Making Predictions</w:t>
      </w:r>
    </w:p>
    <w:bookmarkStart w:id="34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</w:t>
      </w:r>
      <w:r>
        <w:t xml:space="preserve"> </w:t>
      </w:r>
      <w:r>
        <w:t xml:space="preserve">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34"/>
    <w:bookmarkStart w:id="35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35"/>
    <w:bookmarkEnd w:id="36"/>
    <w:bookmarkStart w:id="39" w:name="step-7-model-fit-assessment"/>
    <w:p>
      <w:pPr>
        <w:pStyle w:val="Heading1"/>
      </w:pPr>
      <w:r>
        <w:t xml:space="preserve">Step 7: Model Fit Assessment</w:t>
      </w:r>
    </w:p>
    <w:bookmarkStart w:id="37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</w:t>
      </w:r>
      <w:r>
        <w:t xml:space="preserve"> </w:t>
      </w:r>
      <w:r>
        <w:t xml:space="preserve">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37"/>
    <w:bookmarkStart w:id="38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</w:t>
      </w:r>
      <w:r>
        <w:t xml:space="preserve"> </w:t>
      </w:r>
      <w:r>
        <w:t xml:space="preserve">approximately 40-50% of the variation in sexual maturity status.</w:t>
      </w:r>
    </w:p>
    <w:bookmarkEnd w:id="38"/>
    <w:bookmarkEnd w:id="39"/>
    <w:bookmarkStart w:id="44" w:name="step-8-additional-diagnostics"/>
    <w:p>
      <w:pPr>
        <w:pStyle w:val="Heading1"/>
      </w:pPr>
      <w:r>
        <w:t xml:space="preserve">Step 8: Additional Diagnostics</w:t>
      </w:r>
    </w:p>
    <w:bookmarkStart w:id="43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review_files/figure-docx/diagnostic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End w:id="44"/>
    <w:bookmarkStart w:id="48" w:name="summary-key-takeaways"/>
    <w:p>
      <w:pPr>
        <w:pStyle w:val="Heading1"/>
      </w:pPr>
      <w:r>
        <w:t xml:space="preserve">Summary: Key Takeaways</w:t>
      </w:r>
    </w:p>
    <w:bookmarkStart w:id="45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45"/>
    <w:bookmarkStart w:id="46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</w:t>
      </w:r>
      <w:r>
        <w:t xml:space="preserve"> </w:t>
      </w:r>
      <w:r>
        <w:t xml:space="preserve">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46"/>
    <w:bookmarkStart w:id="47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4" Target="media/rId1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Review</dc:title>
  <dc:creator>Bill Perry</dc:creator>
  <dc:description>End-of-course review and synthesis.</dc:description>
  <cp:keywords/>
  <dcterms:created xsi:type="dcterms:W3CDTF">2026-07-04T15:45:03Z</dcterms:created>
  <dcterms:modified xsi:type="dcterms:W3CDTF">2026-07-04T15:45:03Z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Course review</vt:lpwstr>
  </property>
  <property fmtid="{D5CDD505-2E9C-101B-9397-08002B2CF9AE}" pid="14" name="toc-title">
    <vt:lpwstr>Table of contents</vt:lpwstr>
  </property>
  <property fmtid="{D5CDD505-2E9C-101B-9397-08002B2CF9AE}" pid="15" name="week">
    <vt:lpwstr>10</vt:lpwstr>
  </property>
</Properties>
</file>