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ANOVA as Regression with Dummy Variables</w:t>
      </w:r>
    </w:p>
    <w:p>
      <w:pPr>
        <w:pStyle w:val="Subtitle"/>
      </w:pPr>
      <w:r>
        <w:t xml:space="preserve">Supplement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anova_as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nova_as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anova_as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ANOVA as Regression with Dummy Variables</dc:title>
  <dc:creator>Bill Perry</dc:creator>
  <dc:description>How one-way ANOVA is equivalent to a regression with dummy variables.</dc:description>
  <cp:keywords/>
  <dcterms:created xsi:type="dcterms:W3CDTF">2026-08-21T15:10:45Z</dcterms:created>
  <dcterms:modified xsi:type="dcterms:W3CDTF">2026-08-21T15:10:45Z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11</vt:lpwstr>
  </property>
  <property fmtid="{D5CDD505-2E9C-101B-9397-08002B2CF9AE}" pid="11" name="resources">
    <vt:lpwstr/>
  </property>
  <property fmtid="{D5CDD505-2E9C-101B-9397-08002B2CF9AE}" pid="12" name="subtitle">
    <vt:lpwstr>Supplement</vt:lpwstr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