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40.png" ContentType="image/png"/>
  <Override PartName="/word/media/rId48.png" ContentType="image/png"/>
  <Override PartName="/word/media/rId59.png" ContentType="image/png"/>
  <Override PartName="/word/media/rId63.png" ContentType="image/png"/>
  <Override PartName="/word/media/rId68.png" ContentType="image/png"/>
  <Override PartName="/word/media/rId72.png" ContentType="image/png"/>
  <Override PartName="/word/media/rId77.png" ContentType="image/png"/>
  <Override PartName="/word/media/rId90.png" ContentType="image/png"/>
  <Override PartName="/word/media/rId9.png" ContentType="image/png"/>
  <Override PartName="/word/media/rId94.png" ContentType="image/png"/>
  <Override PartName="/word/media/rId99.png" ContentType="image/png"/>
  <Override PartName="/word/media/rId19.png" ContentType="image/png"/>
  <Override PartName="/word/media/rId24.png" ContentType="image/png"/>
  <Override PartName="/word/media/rId29.png" ContentType="image/png"/>
  <Override PartName="/word/media/rId36.png" ContentType="image/png"/>
  <Override PartName="/word/media/rId43.png" ContentType="image/png"/>
  <Override PartName="/word/media/rId86.png" ContentType="image/png"/>
  <Override PartName="/word/media/rId82.png" ContentType="image/png"/>
  <Override PartName="/word/media/rId121.png" ContentType="image/png"/>
  <Override PartName="/word/media/rId125.png" ContentType="image/png"/>
  <Override PartName="/word/media/rId110.png" ContentType="image/png"/>
  <Override PartName="/word/media/rId55.png" ContentType="image/png"/>
  <Override PartName="/word/media/rId117.png" ContentType="image/png"/>
  <Override PartName="/word/media/rId10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2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 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5334000" cy="4667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part-1-overview"/>
    <w:p>
      <w:pPr>
        <w:pStyle w:val="Heading2"/>
      </w:pPr>
      <w:r>
        <w:t xml:space="preserve">Part 1 · Overview</w:t>
      </w:r>
    </w:p>
    <w:bookmarkEnd w:id="13"/>
    <w:bookmarkStart w:id="17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This lecture covers two fundamental statistical techniques in biology: correlation and regression analysis. Based on Chapters 16–17 from 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 we’ll explore:</w:t>
      </w:r>
    </w:p>
    <w:p>
      <w:pPr>
        <w:pStyle w:val="Compact"/>
        <w:numPr>
          <w:ilvl w:val="0"/>
          <w:numId w:val="1002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2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2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2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2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2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2"/>
        </w:numPr>
      </w:pPr>
      <w:r>
        <w:t xml:space="preserve">Model selection and comparison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16 (Correlation) and Ch. 17 (Regression) are the core references for this entire lecture.</w:t>
            </w:r>
          </w:p>
          <w:p/>
        </w:tc>
      </w:tr>
    </w:tbl>
    <w:bookmarkEnd w:id="17"/>
    <w:bookmarkStart w:id="18" w:name="part-2-correlation-vs.-regression"/>
    <w:p>
      <w:pPr>
        <w:pStyle w:val="Heading2"/>
      </w:pPr>
      <w:r>
        <w:t xml:space="preserve">Part 2 · Correlation vs. Regression</w:t>
      </w:r>
    </w:p>
    <w:bookmarkEnd w:id="18"/>
    <w:bookmarkStart w:id="22" w:name="X194f0354a9dcc235e8d07a471ead6d20077a7a5"/>
    <w:p>
      <w:pPr>
        <w:pStyle w:val="Heading2"/>
      </w:pPr>
      <w:r>
        <w:t xml:space="preserve">Correlation vs. Regression — What’s the Difference?</w:t>
      </w:r>
    </w:p>
    <w:p>
      <w:pPr>
        <w:pStyle w:val="FirstParagraph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3"/>
        </w:numPr>
      </w:pPr>
      <w:r>
        <w:t xml:space="preserve">Measures the strength and direction of a relationship between two numerical variables</w:t>
      </w:r>
    </w:p>
    <w:p>
      <w:pPr>
        <w:pStyle w:val="Compact"/>
        <w:numPr>
          <w:ilvl w:val="0"/>
          <w:numId w:val="1003"/>
        </w:numPr>
      </w:pPr>
      <w:r>
        <w:t xml:space="preserve">Both X and Y are random variables (both measured, neither manipulated)</w:t>
      </w:r>
    </w:p>
    <w:p>
      <w:pPr>
        <w:pStyle w:val="Compact"/>
        <w:numPr>
          <w:ilvl w:val="0"/>
          <w:numId w:val="1003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3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3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3"/>
        </w:numPr>
      </w:pPr>
      <w:r>
        <w:t xml:space="preserve">Expressed as a correlation coefficient (r) from −1 to +1</w:t>
      </w:r>
    </w:p>
    <w:p>
      <w:pPr>
        <w:pStyle w:val="FirstParagraph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4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4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4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4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4"/>
        </w:numPr>
      </w:pPr>
      <w:r>
        <w:t xml:space="preserve">Produces an equation for prediction, with slope and intercept parameters</w:t>
      </w:r>
    </w:p>
    <w:p>
      <w:pPr>
        <w:pStyle w:val="FirstParagraph"/>
      </w:pPr>
      <w:r>
        <w:drawing>
          <wp:inline>
            <wp:extent cx="5334000" cy="66675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part-3-correlation-analysis"/>
    <w:p>
      <w:pPr>
        <w:pStyle w:val="Heading2"/>
      </w:pPr>
      <w:r>
        <w:t xml:space="preserve">Part 3 · Correlation Analysis</w:t>
      </w:r>
    </w:p>
    <w:bookmarkEnd w:id="23"/>
    <w:bookmarkStart w:id="27" w:name="what-is-correlation"/>
    <w:p>
      <w:pPr>
        <w:pStyle w:val="Heading2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 relationship between two numerical variables:</w:t>
      </w:r>
    </w:p>
    <w:p>
      <w:pPr>
        <w:pStyle w:val="Compact"/>
        <w:numPr>
          <w:ilvl w:val="0"/>
          <w:numId w:val="1005"/>
        </w:numPr>
      </w:pPr>
      <w:r>
        <w:t xml:space="preserve">Ranges from −1 to +1</w:t>
      </w:r>
    </w:p>
    <w:p>
      <w:pPr>
        <w:pStyle w:val="Compact"/>
        <w:numPr>
          <w:ilvl w:val="0"/>
          <w:numId w:val="1005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5"/>
        </w:numPr>
      </w:pPr>
      <w:r>
        <w:t xml:space="preserve">0 indicates no correlation</w:t>
      </w:r>
    </w:p>
    <w:p>
      <w:pPr>
        <w:pStyle w:val="Compact"/>
        <w:numPr>
          <w:ilvl w:val="0"/>
          <w:numId w:val="1005"/>
        </w:numPr>
      </w:pPr>
      <w:r>
        <w:t xml:space="preserve">−1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4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example-16.1-flipping-the-bird"/>
    <w:p>
      <w:pPr>
        <w:pStyle w:val="Heading2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— do aggressive behaviors as a chick predict future aggressive behavior as an adult?</w:t>
      </w:r>
    </w:p>
    <w:p>
      <w:pPr>
        <w:pStyle w:val="Compact"/>
        <w:numPr>
          <w:ilvl w:val="0"/>
          <w:numId w:val="1006"/>
        </w:numPr>
      </w:pPr>
      <w:r>
        <w:t xml:space="preserve">Correlation is r = 0.534 — a moderate positive relationship</w:t>
      </w:r>
    </w:p>
    <w:p>
      <w:pPr>
        <w:pStyle w:val="Compact"/>
        <w:numPr>
          <w:ilvl w:val="0"/>
          <w:numId w:val="1006"/>
        </w:numPr>
      </w:pPr>
      <w:r>
        <w:t xml:space="preserve">p-value = 0.007 — correlation is statistically significant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7"/>
        </w:numPr>
      </w:pPr>
      <w:r>
        <w:t xml:space="preserve">This is r (not ρ, as Spearman’s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7"/>
        </w:numPr>
      </w:pPr>
      <w:r>
        <w:t xml:space="preserve">To determine the amount of variation explained, square this value: r² = 0.53372² = 0.2849 (≈ 28.49%)</w:t>
      </w:r>
    </w:p>
    <w:p>
      <w:pPr>
        <w:pStyle w:val="Compact"/>
        <w:numPr>
          <w:ilvl w:val="0"/>
          <w:numId w:val="1007"/>
        </w:numPr>
      </w:pPr>
      <w:r>
        <w:t xml:space="preserve">Means about 28.49% of the variance in one variable can be explained by the other</w:t>
      </w:r>
    </w:p>
    <w:p>
      <w:pPr>
        <w:pStyle w:val="FirstParagraph"/>
      </w:pPr>
      <w:r>
        <w:t xml:space="preserve">Tested by a t-test: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Start w:id="32" w:name="example-16.1-interpretation"/>
    <w:p>
      <w:pPr>
        <w:pStyle w:val="Heading2"/>
      </w:pPr>
      <w:r>
        <w:t xml:space="preserve">Example 16.1: Interpretation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 that Nazca boobies who experienced more visits from non-parent adults as nestlings tend to display more aggressive behavior as adults. This supports the hypothesis that early experiences influence adult behavior 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SE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SE = 0.180</w:t>
      </w:r>
    </w:p>
    <w:p>
      <w:pPr>
        <w:pStyle w:val="BodyText"/>
      </w:pPr>
      <w:r>
        <w:t xml:space="preserve">Need to be sure the relationship is not curved — see below.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6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5" w:name="testing-assumptions-for-correlation"/>
    <w:p>
      <w:pPr>
        <w:pStyle w:val="Heading2"/>
      </w:pPr>
      <w:r>
        <w:t xml:space="preserve">Testing Assumptions for Correlation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run Shapiro-Wilk on both booby variables, then look at their histograms and QQ plots. If the formal test and the visual check disagree, which would you trust more for n = 24?</w:t>
            </w:r>
          </w:p>
          <w:p/>
        </w:tc>
      </w:tr>
    </w:tbl>
    <w:p>
      <w:pPr>
        <w:pStyle w:val="BodyText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Random sampling</w:t>
      </w:r>
      <w:r>
        <w:t xml:space="preserve"> </w:t>
      </w:r>
      <w:r>
        <w:t xml:space="preserve">— observations should be a random sample from the population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Bivariate normality</w:t>
      </w:r>
      <w:r>
        <w:t xml:space="preserve"> </w:t>
      </w:r>
      <w:r>
        <w:t xml:space="preserve">— both variables follow a normal distribution, and their joint distribution is bivariate normal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Linear relationship</w:t>
      </w:r>
      <w:r>
        <w:t xml:space="preserve"> </w:t>
      </w:r>
      <w:r>
        <w:t xml:space="preserve">— the relationship between variables is linear, not curved</w:t>
      </w:r>
    </w:p>
    <w:p>
      <w:pPr>
        <w:pStyle w:val="FirstParagraph"/>
      </w:pPr>
      <w:r>
        <w:t xml:space="preserve">Let’s check these assumptions with the booby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5"/>
    <w:bookmarkStart w:id="39" w:name="X722f471d16d0272744f4c7bc1de56c050a9fbf6"/>
    <w:p>
      <w:pPr>
        <w:pStyle w:val="Heading2"/>
      </w:pPr>
      <w:r>
        <w:t xml:space="preserve">Testing Assumptions for Correlation — Visually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 </w:t>
      </w:r>
      <w:r>
        <w:t xml:space="preserve">— observations should be a random sample from the 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 </w:t>
      </w:r>
      <w:r>
        <w:t xml:space="preserve">— both variables follow a normal 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 </w:t>
      </w:r>
      <w:r>
        <w:t xml:space="preserve">— the relationship between variables is linear, not curved</w:t>
      </w:r>
    </w:p>
    <w:p>
      <w:pPr>
        <w:pStyle w:val="FirstParagraph"/>
      </w:pPr>
      <w:r>
        <w:t xml:space="preserve">Let’s check these assumptions using the booby data.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8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6" w:name="what-to-do-if-assumptions-are-violated"/>
    <w:p>
      <w:pPr>
        <w:pStyle w:val="Heading2"/>
      </w:pPr>
      <w:r>
        <w:t xml:space="preserve">What to Do If Assumptions Are Violated</w:t>
      </w:r>
    </w:p>
    <w:p>
      <w:pPr>
        <w:pStyle w:val="Compact"/>
        <w:numPr>
          <w:ilvl w:val="0"/>
          <w:numId w:val="1010"/>
        </w:numPr>
      </w:pPr>
      <w:r>
        <w:t xml:space="preserve">Transform one or both variables (log, square root, etc.)</w:t>
      </w:r>
    </w:p>
    <w:p>
      <w:pPr>
        <w:pStyle w:val="Compact"/>
        <w:numPr>
          <w:ilvl w:val="0"/>
          <w:numId w:val="1010"/>
        </w:numPr>
      </w:pPr>
      <w:r>
        <w:t xml:space="preserve">Use a non-parametric correlation (</w:t>
      </w:r>
      <w:r>
        <w:rPr>
          <w:b/>
          <w:bCs/>
        </w:rPr>
        <w:t xml:space="preserve">Spearman’s rank correlation</w:t>
      </w:r>
      <w:r>
        <w:t xml:space="preserve">) or Kendall’s tau (τ)</w:t>
      </w:r>
    </w:p>
    <w:p>
      <w:pPr>
        <w:pStyle w:val="Compact"/>
        <w:numPr>
          <w:ilvl w:val="0"/>
          <w:numId w:val="1010"/>
        </w:numPr>
      </w:pPr>
      <w:r>
        <w:t xml:space="preserve">Examine the data for outliers or influential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lion nose-pigmentation data (used here just as an example of non-normal data) shows a right-skewed</w:t>
            </w:r>
            <w:r>
              <w:t xml:space="preserve"> </w:t>
            </w:r>
            <w:r>
              <w:rPr>
                <w:rStyle w:val="VerbatimChar"/>
              </w:rPr>
              <w:t xml:space="preserve">proportion_black</w:t>
            </w:r>
            <w:r>
              <w:t xml:space="preserve"> </w:t>
            </w:r>
            <w:r>
              <w:t xml:space="preserve">and clearly non-normal QQ plots — this is exactly when Spearman’s is the better tool.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9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pearmans-rho-interpretation"/>
    <w:p>
      <w:pPr>
        <w:pStyle w:val="Heading2"/>
      </w:pPr>
      <w:r>
        <w:t xml:space="preserve">Spearman’s Rho — Interpretation</w:t>
      </w:r>
    </w:p>
    <w:p>
      <w:pPr>
        <w:pStyle w:val="FirstParagraph"/>
      </w:pPr>
      <w:r>
        <w:t xml:space="preserve">To understand the amount of variation explained, you can square the non-parametric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ρ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0.74485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0.5548</m:t>
          </m:r>
        </m:oMath>
      </m:oMathPara>
    </w:p>
    <w:p>
      <w:pPr>
        <w:pStyle w:val="FirstParagraph"/>
      </w:pPr>
      <w:r>
        <w:t xml:space="preserve">This means approximately 55.48% of the variance in the</w:t>
      </w:r>
      <w:r>
        <w:t xml:space="preserve"> </w:t>
      </w:r>
      <w:r>
        <w:rPr>
          <w:i/>
          <w:iCs/>
        </w:rPr>
        <w:t xml:space="preserve">ranks</w:t>
      </w:r>
      <w:r>
        <w:t xml:space="preserve"> </w:t>
      </w:r>
      <w:r>
        <w:t xml:space="preserve">of one variable can be explained by the ranks of the other. This is similar to 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7"/>
    <w:bookmarkStart w:id="51" w:name="correlation-important-considerations"/>
    <w:p>
      <w:pPr>
        <w:pStyle w:val="Heading2"/>
      </w:pPr>
      <w:r>
        <w:t xml:space="preserve">Correlation —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the range of values can reduce the correlation 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 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is typically stronger than the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explanations: (1) X causes Y, (2) Y causes X, (3) 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5"/>
        </w:numPr>
      </w:pPr>
      <w:r>
        <w:t xml:space="preserve">H₀: ρ = 0 (no correlation in population); H₁: ρ ≠ 0</w:t>
      </w:r>
    </w:p>
    <w:p>
      <w:pPr>
        <w:pStyle w:val="Compact"/>
        <w:numPr>
          <w:ilvl w:val="1"/>
          <w:numId w:val="1015"/>
        </w:numPr>
      </w:pPr>
      <w:r>
        <w:t xml:space="preserve">Test statistic: t = r / SE(r), with df = n − 2</w:t>
      </w:r>
    </w:p>
    <w:p>
      <w:pPr>
        <w:pStyle w:val="FirstParagraph"/>
      </w:pPr>
      <w:r>
        <w:drawing>
          <wp:inline>
            <wp:extent cx="5334000" cy="711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1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part-4-linear-regression-the-model"/>
    <w:p>
      <w:pPr>
        <w:pStyle w:val="Heading2"/>
      </w:pPr>
      <w:r>
        <w:t xml:space="preserve">Part 4 · Linear Regression — the Model</w:t>
      </w:r>
    </w:p>
    <w:bookmarkEnd w:id="52"/>
    <w:bookmarkStart w:id="58" w:name="the-simple-linear-regression-model"/>
    <w:p>
      <w:pPr>
        <w:pStyle w:val="Heading2"/>
      </w:pPr>
      <w:r>
        <w:t xml:space="preserve">The 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6"/>
        </w:numPr>
      </w:pPr>
      <w:r>
        <w:t xml:space="preserve">Y is the response variable</w:t>
      </w:r>
    </w:p>
    <w:p>
      <w:pPr>
        <w:pStyle w:val="Compact"/>
        <w:numPr>
          <w:ilvl w:val="0"/>
          <w:numId w:val="1016"/>
        </w:numPr>
      </w:pPr>
      <w:r>
        <w:t xml:space="preserve">X is the predictor variable</w:t>
      </w:r>
    </w:p>
    <w:p>
      <w:pPr>
        <w:pStyle w:val="Compact"/>
        <w:numPr>
          <w:ilvl w:val="0"/>
          <w:numId w:val="1016"/>
        </w:numPr>
      </w:pPr>
      <w:r>
        <w:t xml:space="preserve">α (alpha) is the intercept (value of Y when X = 0)</w:t>
      </w:r>
    </w:p>
    <w:p>
      <w:pPr>
        <w:pStyle w:val="Compact"/>
        <w:numPr>
          <w:ilvl w:val="0"/>
          <w:numId w:val="1016"/>
        </w:numPr>
      </w:pPr>
      <w:r>
        <w:t xml:space="preserve">β (beta) is the slope (change in Y per unit change in X)</w:t>
      </w:r>
    </w:p>
    <w:p>
      <w:pPr>
        <w:pStyle w:val="Compact"/>
        <w:numPr>
          <w:ilvl w:val="0"/>
          <w:numId w:val="1016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Y; a estimates α; b estimates β</w:t>
      </w:r>
    </w:p>
    <w:p>
      <w:pPr>
        <w:pStyle w:val="FirstParagraph"/>
      </w:pPr>
      <w:r>
        <w:rPr>
          <w:b/>
          <w:bCs/>
        </w:rPr>
        <w:t xml:space="preserve">Method of least squares:</w:t>
      </w:r>
      <w:r>
        <w:t xml:space="preserve"> </w:t>
      </w:r>
      <w:r>
        <w:t xml:space="preserve">the line is chosen to minimize the sum of squared vertical distances (residuals) between observed and predicted Y values.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is the primary reference for the rest of this lecture.</w:t>
            </w:r>
          </w:p>
          <w:p/>
        </w:tc>
      </w:tr>
    </w:tbl>
    <w:p>
      <w:pPr>
        <w:pStyle w:val="BodyText"/>
      </w:pPr>
      <w:r>
        <w:drawing>
          <wp:inline>
            <wp:extent cx="2095500" cy="562970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3360244964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5629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Xa4c49a53eddf111a4fc1f389cd897c9964f8d79"/>
    <w:p>
      <w:pPr>
        <w:pStyle w:val="Heading2"/>
      </w:pPr>
      <w:r>
        <w:t xml:space="preserve">The Simple Linear Regression Model — the Lion Data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BodyText"/>
      </w:pPr>
      <w:r>
        <w:rPr>
          <w:b/>
          <w:bCs/>
        </w:rPr>
        <w:t xml:space="preserve">Method of least squares:</w:t>
      </w:r>
      <w:r>
        <w:t xml:space="preserve"> </w:t>
      </w:r>
      <w:r>
        <w:t xml:space="preserve">the line is chosen to minimize the sum of squared vertical distances (residuals) between observed and predicted Y values.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X16a27faff3040b6906e29c4c80a13c2b2b1c945"/>
    <w:p>
      <w:pPr>
        <w:pStyle w:val="Heading2"/>
      </w:pPr>
      <w:r>
        <w:t xml:space="preserve">Example 17.1 — the Lion Regression Equation</w:t>
      </w:r>
    </w:p>
    <w:p>
      <w:pPr>
        <w:pStyle w:val="FirstParagraph"/>
      </w:pPr>
      <w:r>
        <w:t xml:space="preserve">From Example 17.1 in the textbook, the regression line for the lion data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age</m:t>
          </m:r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×</m:t>
          </m:r>
          <m:sSub>
            <m:e>
              <m:r>
                <m:rPr>
                  <m:nor/>
                  <m:sty m:val="p"/>
                </m:rPr>
                <m:t>proportion</m:t>
              </m:r>
            </m:e>
            <m:sub>
              <m:r>
                <m:t>b</m:t>
              </m:r>
              <m:r>
                <m:t>l</m:t>
              </m:r>
              <m:r>
                <m:t>a</m:t>
              </m:r>
              <m:r>
                <m:t>c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8"/>
        </w:numPr>
      </w:pPr>
      <w:r>
        <w:t xml:space="preserve">When a lion has no black on its nose (proportion = 0), its predicted age is 0.88 years</w:t>
      </w:r>
    </w:p>
    <w:p>
      <w:pPr>
        <w:pStyle w:val="Compact"/>
        <w:numPr>
          <w:ilvl w:val="0"/>
          <w:numId w:val="1018"/>
        </w:numPr>
      </w:pPr>
      <w:r>
        <w:t xml:space="preserve">For each 0.1 increase in the proportion of black, age increases by 1.065 years</w:t>
      </w:r>
    </w:p>
    <w:p>
      <w:pPr>
        <w:pStyle w:val="Compact"/>
        <w:numPr>
          <w:ilvl w:val="0"/>
          <w:numId w:val="1018"/>
        </w:numPr>
      </w:pPr>
      <w:r>
        <w:t xml:space="preserve">The slope (10.65) indicates that lions with more black on their noses tend to be older</w:t>
      </w:r>
    </w:p>
    <w:p>
      <w:pPr>
        <w:pStyle w:val="FirstParagraph"/>
      </w:pPr>
      <w:r>
        <w:drawing>
          <wp:inline>
            <wp:extent cx="5334000" cy="48006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male-lions-and-nose-pigmentation"/>
    <w:p>
      <w:pPr>
        <w:pStyle w:val="Heading2"/>
      </w:pPr>
      <w:r>
        <w:t xml:space="preserve">Male Lions and Nose Pigmentation</w:t>
      </w:r>
    </w:p>
    <w:p>
      <w:pPr>
        <w:pStyle w:val="Compact"/>
        <w:numPr>
          <w:ilvl w:val="0"/>
          <w:numId w:val="1019"/>
        </w:numPr>
      </w:pPr>
      <w:r>
        <w:t xml:space="preserve">Male lions develop more black pigmentation on their noses as they age</w:t>
      </w:r>
    </w:p>
    <w:p>
      <w:pPr>
        <w:pStyle w:val="Compact"/>
        <w:numPr>
          <w:ilvl w:val="0"/>
          <w:numId w:val="1019"/>
        </w:numPr>
      </w:pPr>
      <w:r>
        <w:t xml:space="preserve">This relationship can be used to estimate the age of lions in the field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67"/>
    <w:bookmarkStart w:id="71" w:name="X4695d5fb9e4f602d8cd86a1be02a2103916578a"/>
    <w:p>
      <w:pPr>
        <w:pStyle w:val="Heading2"/>
      </w:pPr>
      <w:r>
        <w:t xml:space="preserve">Calculating the Slope and Intercept by Hand</w:t>
      </w:r>
    </w:p>
    <w:p>
      <w:pPr>
        <w:pStyle w:val="FirstParagraph"/>
      </w:pPr>
      <w:r>
        <w:t xml:space="preserve">The calculation for slope (m) is: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Given:</w:t>
      </w:r>
    </w:p>
    <w:p>
      <w:pPr>
        <w:pStyle w:val="Compact"/>
        <w:numPr>
          <w:ilvl w:val="0"/>
          <w:numId w:val="1020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  <w:r>
        <w:t xml:space="preserve">​</w:t>
      </w:r>
    </w:p>
    <w:p>
      <w:pPr>
        <w:pStyle w:val="Compact"/>
        <w:numPr>
          <w:ilvl w:val="0"/>
          <w:numId w:val="102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  <w:r>
        <w:t xml:space="preserve">​</w:t>
      </w:r>
    </w:p>
    <w:p>
      <w:pPr>
        <w:pStyle w:val="Compact"/>
        <w:numPr>
          <w:ilvl w:val="0"/>
          <w:numId w:val="1020"/>
        </w:numPr>
      </w:pP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  <w:r>
        <w:t xml:space="preserve">​</w:t>
      </w:r>
    </w:p>
    <w:p>
      <w:pPr>
        <w:pStyle w:val="Compact"/>
        <w:numPr>
          <w:ilvl w:val="0"/>
          <w:numId w:val="1020"/>
        </w:numPr>
      </w:pP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  <w:r>
        <w:t xml:space="preserve">​</w:t>
      </w:r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p>
      <w:pPr>
        <w:pStyle w:val="BodyText"/>
      </w:pPr>
      <w:r>
        <w:drawing>
          <wp:inline>
            <wp:extent cx="5334000" cy="5037666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15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7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making-predictions"/>
    <w:p>
      <w:pPr>
        <w:pStyle w:val="Heading2"/>
      </w:pPr>
      <w:r>
        <w:t xml:space="preserve">Making Predictions</w:t>
      </w:r>
    </w:p>
    <w:p>
      <w:pPr>
        <w:pStyle w:val="FirstParagraph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Confidence interval</w:t>
      </w:r>
      <w:r>
        <w:t xml:space="preserve"> </w:t>
      </w:r>
      <w:r>
        <w:t xml:space="preserve">— range for the mean age of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lions with 0.50 black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Prediction interval</w:t>
      </w:r>
      <w:r>
        <w:t xml:space="preserve"> </w:t>
      </w:r>
      <w:r>
        <w:t xml:space="preserve">—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0.50 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 from the mean.</w:t>
      </w:r>
    </w:p>
    <w:p>
      <w:pPr>
        <w:pStyle w:val="BodyText"/>
      </w:pPr>
      <w:r>
        <w:drawing>
          <wp:inline>
            <wp:extent cx="5334000" cy="5037666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16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7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example-the-prairie-home-companion"/>
    <w:p>
      <w:pPr>
        <w:pStyle w:val="Heading2"/>
      </w:pPr>
      <w:r>
        <w:t xml:space="preserve">Example: the Prairie Home Companion</w:t>
      </w:r>
    </w:p>
    <w:p>
      <w:pPr>
        <w:pStyle w:val="Compact"/>
        <w:numPr>
          <w:ilvl w:val="0"/>
          <w:numId w:val="1022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22"/>
        </w:numPr>
      </w:pPr>
      <w:r>
        <w:t xml:space="preserve">Tilman et al. (2006) investigated this using experimental plots varying in plant species number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6"/>
    <w:bookmarkStart w:id="80" w:name="the-prairie-model-interpretation"/>
    <w:p>
      <w:pPr>
        <w:pStyle w:val="Heading2"/>
      </w:pPr>
      <w:r>
        <w:t xml:space="preserve">The Prairie Model — Interpretation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23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23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 / 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 0.033 units for each additional plant species in the plot.</w:t>
      </w:r>
    </w:p>
    <w:p>
      <w:pPr>
        <w:pStyle w:val="BodyText"/>
      </w:pPr>
      <w:r>
        <w:t xml:space="preserve">The p-value is very small (2.73e-10), providing strong evidence to reject the null hypothesis that species number has no effect on ecosystem stability.</w:t>
      </w:r>
    </w:p>
    <w:p>
      <w:pPr>
        <w:pStyle w:val="BodyText"/>
      </w:pPr>
      <w:r>
        <w:t xml:space="preserve">R² = 0.222, meaning approximately 22.2% of the variation in log stability is explained by the number of plant species.</w:t>
      </w:r>
    </w:p>
    <w:p>
      <w:pPr>
        <w:pStyle w:val="BodyText"/>
      </w:pPr>
      <w:r>
        <w:t xml:space="preserve">This supports the biodiversity-stability hypothesis: more diverse plant communities have more stable biomass production over time.</w:t>
      </w:r>
    </w:p>
    <w:p>
      <w:pPr>
        <w:pStyle w:val="BodyText"/>
      </w:pPr>
      <w:r>
        <w:drawing>
          <wp:inline>
            <wp:extent cx="5334000" cy="5037666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18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7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part-5-testing-regression-assumptions"/>
    <w:p>
      <w:pPr>
        <w:pStyle w:val="Heading2"/>
      </w:pPr>
      <w:r>
        <w:t xml:space="preserve">Part 5 · Testing Regression Assumptions</w:t>
      </w:r>
    </w:p>
    <w:bookmarkEnd w:id="81"/>
    <w:bookmarkStart w:id="85" w:name="testing-regression-assumptions-overview"/>
    <w:p>
      <w:pPr>
        <w:pStyle w:val="Heading2"/>
      </w:pPr>
      <w:r>
        <w:t xml:space="preserve">Testing Regression Assumptions — Overview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— the relationship between X and Y is linear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— observations are independent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Homoscedasticity</w:t>
      </w:r>
      <w:r>
        <w:t xml:space="preserve"> </w:t>
      </w:r>
      <w:r>
        <w:t xml:space="preserve">— equal variance across all values of 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residuals are normally distributed</w:t>
      </w:r>
    </w:p>
    <w:p>
      <w:pPr>
        <w:pStyle w:val="FirstParagraph"/>
      </w:pPr>
      <w:r>
        <w:t xml:space="preserve">Let’s check these assumptions for the lion regression model.</w:t>
      </w:r>
    </w:p>
    <w:p>
      <w:pPr>
        <w:pStyle w:val="BodyText"/>
      </w:pPr>
      <w:r>
        <w:t xml:space="preserve">Assume that error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normally distributed for each x_i, has the same variance, and has a mean of 0 at each x_i.</w:t>
      </w:r>
    </w:p>
    <w:p>
      <w:pPr>
        <w:pStyle w:val="BodyText"/>
      </w:pPr>
      <w:r>
        <w:drawing>
          <wp:inline>
            <wp:extent cx="2857500" cy="2943225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209203423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943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testing-regression-assumptions-residuals"/>
    <w:p>
      <w:pPr>
        <w:pStyle w:val="Heading2"/>
      </w:pPr>
      <w:r>
        <w:t xml:space="preserve">Testing Regression Assumptions — Residuals</w:t>
      </w:r>
    </w:p>
    <w:p>
      <w:pPr>
        <w:pStyle w:val="FirstParagraph"/>
      </w:pPr>
      <w:r>
        <w:t xml:space="preserve">Linear regression has four key assumptions: linearity, independence, homoscedasticity, and normality.</w:t>
      </w:r>
    </w:p>
    <w:p>
      <w:pPr>
        <w:pStyle w:val="BodyText"/>
      </w:pPr>
      <w:r>
        <w:t xml:space="preserve">Let’s check these assumptions for the lion regression model.</w:t>
      </w:r>
    </w:p>
    <w:p>
      <w:pPr>
        <w:pStyle w:val="BodyText"/>
      </w:pPr>
      <w:r>
        <w:t xml:space="preserve">The error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estimated as the residual: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w:r>
        <w:t xml:space="preserve">Ordinary least squares estimates a and b (intercept and slope) to minimize the sum of the residuals squared: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drawing>
          <wp:inline>
            <wp:extent cx="2857500" cy="199136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411052425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91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checking-linearity-residuals-vs.-fitted"/>
    <w:p>
      <w:pPr>
        <w:pStyle w:val="Heading2"/>
      </w:pPr>
      <w:r>
        <w:t xml:space="preserve">Checking Linearity — Residuals vs. Fitted</w:t>
      </w:r>
    </w:p>
    <w:p>
      <w:pPr>
        <w:pStyle w:val="FirstParagraph"/>
      </w:pPr>
      <w:r>
        <w:t xml:space="preserve">Linear regression has four key assumptions: linearity, independence, homoscedasticity, and normality.</w:t>
      </w:r>
    </w:p>
    <w:p>
      <w:pPr>
        <w:pStyle w:val="BodyText"/>
      </w:pPr>
      <w:r>
        <w:t xml:space="preserve">Let’s check these assumptions for the lion regression model.</w:t>
      </w:r>
      <w:r>
        <w:t xml:space="preserve"> </w:t>
      </w:r>
      <w:r>
        <w:rPr>
          <w:b/>
          <w:bCs/>
        </w:rPr>
        <w:t xml:space="preserve">Linearity</w:t>
      </w:r>
      <w:r>
        <w:t xml:space="preserve"> </w:t>
      </w:r>
      <w:r>
        <w:t xml:space="preserve">— how does this plot work?</w:t>
      </w:r>
    </w:p>
    <w:p>
      <w:pPr>
        <w:pStyle w:val="BodyText"/>
      </w:pPr>
      <w:r>
        <w:drawing>
          <wp:inline>
            <wp:extent cx="5334000" cy="5037666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7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checking-normality-qq-plot-of-residuals"/>
    <w:p>
      <w:pPr>
        <w:pStyle w:val="Heading2"/>
      </w:pPr>
      <w:r>
        <w:t xml:space="preserve">Checking Normality — QQ Plot of Residuals</w:t>
      </w:r>
    </w:p>
    <w:p>
      <w:pPr>
        <w:pStyle w:val="FirstParagraph"/>
      </w:pPr>
      <w:r>
        <w:t xml:space="preserve">Linear regression has four key assumptions: linearity, independence, homoscedasticity, and normality.</w:t>
      </w:r>
    </w:p>
    <w:p>
      <w:pPr>
        <w:pStyle w:val="BodyText"/>
      </w:pPr>
      <w:r>
        <w:t xml:space="preserve">Let’s check these assumptions for the lion regression model.</w:t>
      </w:r>
    </w:p>
    <w:p>
      <w:pPr>
        <w:pStyle w:val="BodyText"/>
      </w:pPr>
      <w:r>
        <w:drawing>
          <wp:inline>
            <wp:extent cx="5334000" cy="5037666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20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7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Xbd8094fc1d428eab343cc5445bf5eb9b1b2ae20"/>
    <w:p>
      <w:pPr>
        <w:pStyle w:val="Heading2"/>
      </w:pPr>
      <w:r>
        <w:t xml:space="preserve">Checking Normality — Shapiro-Wilk on Residuals</w:t>
      </w:r>
    </w:p>
    <w:p>
      <w:pPr>
        <w:pStyle w:val="FirstParagraph"/>
      </w:pPr>
      <w:r>
        <w:t xml:space="preserve">Linear regression has four key assumptions: linearity, independence, homoscedasticity, and normality.</w:t>
      </w:r>
    </w:p>
    <w:p>
      <w:pPr>
        <w:pStyle w:val="BodyText"/>
      </w:pPr>
      <w:r>
        <w:t xml:space="preserve">Let’s check these assumptions for the lion regression model.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98"/>
    <w:bookmarkStart w:id="102" w:name="when-assumptions-are-violated"/>
    <w:p>
      <w:pPr>
        <w:pStyle w:val="Heading2"/>
      </w:pPr>
      <w:r>
        <w:t xml:space="preserve">When Assumptions Are Violated</w:t>
      </w:r>
    </w:p>
    <w:p>
      <w:pPr>
        <w:pStyle w:val="FirstParagraph"/>
      </w:pPr>
      <w:r>
        <w:t xml:space="preserve">Linear regression has four key assumptions: linearity, independence, homoscedasticity, and normality.</w:t>
      </w:r>
    </w:p>
    <w:p>
      <w:pPr>
        <w:pStyle w:val="BodyText"/>
      </w:pPr>
      <w:r>
        <w:t xml:space="preserve">If assumptions are violated:</w:t>
      </w:r>
    </w:p>
    <w:p>
      <w:pPr>
        <w:pStyle w:val="Compact"/>
        <w:numPr>
          <w:ilvl w:val="0"/>
          <w:numId w:val="1025"/>
        </w:numPr>
      </w:pPr>
      <w:r>
        <w:t xml:space="preserve">Transform the data (Section 17.6)</w:t>
      </w:r>
    </w:p>
    <w:p>
      <w:pPr>
        <w:pStyle w:val="Compact"/>
        <w:numPr>
          <w:ilvl w:val="0"/>
          <w:numId w:val="1025"/>
        </w:numPr>
      </w:pPr>
      <w:r>
        <w:t xml:space="preserve">Use weighted least squares for heteroscedasticity</w:t>
      </w:r>
    </w:p>
    <w:p>
      <w:pPr>
        <w:pStyle w:val="Compact"/>
        <w:numPr>
          <w:ilvl w:val="0"/>
          <w:numId w:val="1025"/>
        </w:numPr>
      </w:pPr>
      <w:r>
        <w:t xml:space="preserve">Consider non-linear models (Section 17.8)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unnamed-chunk-22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3" w:name="part-6-regression-inference-anova"/>
    <w:p>
      <w:pPr>
        <w:pStyle w:val="Heading2"/>
      </w:pPr>
      <w:r>
        <w:t xml:space="preserve">Part 6 · Regression Inference &amp; ANOVA</w:t>
      </w:r>
    </w:p>
    <w:bookmarkEnd w:id="103"/>
    <w:bookmarkStart w:id="107" w:name="estimates-of-error-and-significance"/>
    <w:p>
      <w:pPr>
        <w:pStyle w:val="Heading2"/>
      </w:pPr>
      <w:r>
        <w:t xml:space="preserve">Estimates of Error and Significance</w:t>
      </w:r>
    </w:p>
    <w:p>
      <w:pPr>
        <w:pStyle w:val="Compact"/>
        <w:numPr>
          <w:ilvl w:val="0"/>
          <w:numId w:val="1026"/>
        </w:numPr>
      </w:pPr>
      <w:r>
        <w:t xml:space="preserve">Estimates of standard error and confidence intervals for slope and intercept determine confidence bands</w:t>
      </w:r>
    </w:p>
    <w:p>
      <w:pPr>
        <w:pStyle w:val="Compact"/>
        <w:numPr>
          <w:ilvl w:val="0"/>
          <w:numId w:val="1026"/>
        </w:numPr>
      </w:pPr>
      <w:r>
        <w:t xml:space="preserve">The 95% confidence band will contain the true population line 95/100 times under repeated sampling</w:t>
      </w:r>
    </w:p>
    <w:p>
      <w:pPr>
        <w:pStyle w:val="Compact"/>
        <w:numPr>
          <w:ilvl w:val="0"/>
          <w:numId w:val="1026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2857500" cy="105976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clipboard-934594306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059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3" w:name="from-estimates-to-hypothesis-tests"/>
    <w:p>
      <w:pPr>
        <w:pStyle w:val="Heading2"/>
      </w:pPr>
      <w:r>
        <w:t xml:space="preserve">From Estimates to Hypothesis Tests</w:t>
      </w:r>
    </w:p>
    <w:p>
      <w:pPr>
        <w:pStyle w:val="FirstParagraph"/>
      </w:pPr>
      <w:r>
        <w:t xml:space="preserve">In addition to getting estimates of population parameters (β₀, β₁), we want to test hypotheses about them.</w:t>
      </w:r>
    </w:p>
    <w:p>
      <w:pPr>
        <w:pStyle w:val="Compact"/>
        <w:numPr>
          <w:ilvl w:val="0"/>
          <w:numId w:val="1027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27"/>
        </w:numPr>
      </w:pPr>
      <w:r>
        <w:t xml:space="preserve">Partition variance in Y: due to variation in X, and due to other things (error)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covers this variance-partitioning approach to testing a regression slope.</w:t>
            </w:r>
          </w:p>
          <w:p/>
        </w:tc>
      </w:tr>
    </w:tbl>
    <w:p>
      <w:pPr>
        <w:pStyle w:val="BodyText"/>
      </w:pPr>
      <w:r>
        <w:drawing>
          <wp:inline>
            <wp:extent cx="2857500" cy="95841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281778718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958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partitioning-the-variance"/>
    <w:p>
      <w:pPr>
        <w:pStyle w:val="Heading2"/>
      </w:pPr>
      <w:r>
        <w:t xml:space="preserve">Partitioning the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2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 — difference between predicted values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and mean y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); df = 1 for simple linear (parameters − 1)</w:t>
      </w:r>
    </w:p>
    <w:p>
      <w:pPr>
        <w:pStyle w:val="Compact"/>
        <w:numPr>
          <w:ilvl w:val="0"/>
          <w:numId w:val="102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 — 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values; df = n − 2</w:t>
      </w:r>
    </w:p>
    <w:p>
      <w:pPr>
        <w:pStyle w:val="Compact"/>
        <w:numPr>
          <w:ilvl w:val="0"/>
          <w:numId w:val="1028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 — 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the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); df = n − 1</w:t>
      </w:r>
    </w:p>
    <w:p>
      <w:pPr>
        <w:pStyle w:val="FirstParagraph"/>
      </w:pPr>
      <w:r>
        <w:drawing>
          <wp:inline>
            <wp:extent cx="2857500" cy="958416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2817787184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958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partitioning-the-variance-visually"/>
    <w:p>
      <w:pPr>
        <w:pStyle w:val="Heading2"/>
      </w:pPr>
      <w:r>
        <w:t xml:space="preserve">Partitioning the Variance — Visually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29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 — df = 1 for simple linear</w:t>
      </w:r>
    </w:p>
    <w:p>
      <w:pPr>
        <w:pStyle w:val="Compact"/>
        <w:numPr>
          <w:ilvl w:val="0"/>
          <w:numId w:val="1029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 — df = n − 2</w:t>
      </w:r>
    </w:p>
    <w:p>
      <w:pPr>
        <w:pStyle w:val="Compact"/>
        <w:numPr>
          <w:ilvl w:val="0"/>
          <w:numId w:val="1029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 — df = n − 1</w:t>
      </w:r>
    </w:p>
    <w:p>
      <w:pPr>
        <w:pStyle w:val="FirstParagraph"/>
      </w:pPr>
      <w:r>
        <w:drawing>
          <wp:inline>
            <wp:extent cx="2857500" cy="934414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77063277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934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comparing-regression-fits"/>
    <w:p>
      <w:pPr>
        <w:pStyle w:val="Heading2"/>
      </w:pPr>
      <w:r>
        <w:t xml:space="preserve">Comparing Regression Fits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</w:t>
      </w:r>
      <w:r>
        <w:t xml:space="preserve"> </w:t>
      </w:r>
      <w:r>
        <w:rPr>
          <w:b/>
          <w:bCs/>
        </w:rPr>
        <w:t xml:space="preserve">greater in C than D</w:t>
      </w:r>
    </w:p>
    <w:p>
      <w:pPr>
        <w:pStyle w:val="Compact"/>
        <w:numPr>
          <w:ilvl w:val="0"/>
          <w:numId w:val="103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</w:t>
      </w:r>
      <w:r>
        <w:t xml:space="preserve"> </w:t>
      </w:r>
      <w:r>
        <w:rPr>
          <w:b/>
          <w:bCs/>
        </w:rPr>
        <w:t xml:space="preserve">greater in B than A</w:t>
      </w:r>
    </w:p>
    <w:p>
      <w:pPr>
        <w:pStyle w:val="Compact"/>
        <w:numPr>
          <w:ilvl w:val="0"/>
          <w:numId w:val="103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2857500" cy="2052697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clipboard-21715154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052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sums-of-squares-and-degrees-of-freedom"/>
    <w:p>
      <w:pPr>
        <w:pStyle w:val="Heading2"/>
      </w:pPr>
      <w:r>
        <w:t xml:space="preserve">Sums of Squares and Degrees of Freedom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  <m:r>
                <m:t>r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S</m:t>
          </m:r>
          <m:sSub>
            <m:e>
              <m:r>
                <m:t>S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sSub>
            <m:e>
              <m:r>
                <m:t>f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  <m:r>
                <m:t>r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t>d</m:t>
          </m:r>
          <m:sSub>
            <m:e>
              <m:r>
                <m:t>f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d</m:t>
          </m:r>
          <m:sSub>
            <m:e>
              <m:r>
                <m:t>f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</m:oMath>
      </m:oMathPara>
    </w:p>
    <w:p>
      <w:pPr>
        <w:pStyle w:val="Compact"/>
        <w:numPr>
          <w:ilvl w:val="0"/>
          <w:numId w:val="1031"/>
        </w:numPr>
      </w:pPr>
      <w:r>
        <w:t xml:space="preserve">Sums of squares depend on n</w:t>
      </w:r>
    </w:p>
    <w:p>
      <w:pPr>
        <w:pStyle w:val="Compact"/>
        <w:numPr>
          <w:ilvl w:val="0"/>
          <w:numId w:val="1031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2857500" cy="939233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2758972276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939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3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Sums of squares converted to mean squares:</w:t>
      </w:r>
    </w:p>
    <w:p>
      <w:pPr>
        <w:pStyle w:val="Compact"/>
        <w:numPr>
          <w:ilvl w:val="0"/>
          <w:numId w:val="1032"/>
        </w:numPr>
      </w:pPr>
      <w:r>
        <w:t xml:space="preserve">Sums of squares divided by degrees of freedom — does not depend on n</w:t>
      </w:r>
    </w:p>
    <w:p>
      <w:pPr>
        <w:pStyle w:val="Compact"/>
        <w:numPr>
          <w:ilvl w:val="0"/>
          <w:numId w:val="1032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variation</w:t>
      </w:r>
    </w:p>
    <w:p>
      <w:pPr>
        <w:pStyle w:val="Compact"/>
        <w:numPr>
          <w:ilvl w:val="0"/>
          <w:numId w:val="1032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variation due to the X-Y relationship</w:t>
      </w:r>
    </w:p>
    <w:p>
      <w:pPr>
        <w:pStyle w:val="Compact"/>
        <w:numPr>
          <w:ilvl w:val="0"/>
          <w:numId w:val="1032"/>
        </w:numPr>
      </w:pPr>
      <w:r>
        <w:t xml:space="preserve">Mean squares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additive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F-ratio in a regression ANOVA table is exactly</w:t>
            </w:r>
            <w:r>
              <w:t xml:space="preserve"> </w:t>
            </w: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— the same logic you’ll see again when we get to ANOVA for group comparisons.</w:t>
            </w:r>
          </w:p>
          <w:p/>
        </w:tc>
      </w:tr>
    </w:tbl>
    <w:p>
      <w:pPr>
        <w:pStyle w:val="BodyText"/>
      </w:pPr>
      <w:r>
        <w:drawing>
          <wp:inline>
            <wp:extent cx="2857500" cy="939233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clipboard-2758972276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939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40" Target="media/rId40.png" /><Relationship Type="http://schemas.openxmlformats.org/officeDocument/2006/relationships/image" Id="rId48" Target="media/rId48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90" Target="media/rId90.png" /><Relationship Type="http://schemas.openxmlformats.org/officeDocument/2006/relationships/image" Id="rId9" Target="media/rId9.png" /><Relationship Type="http://schemas.openxmlformats.org/officeDocument/2006/relationships/image" Id="rId94" Target="media/rId94.png" /><Relationship Type="http://schemas.openxmlformats.org/officeDocument/2006/relationships/image" Id="rId99" Target="media/rId99.png" /><Relationship Type="http://schemas.openxmlformats.org/officeDocument/2006/relationships/image" Id="rId19" Target="media/rId19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6" Target="media/rId36.png" /><Relationship Type="http://schemas.openxmlformats.org/officeDocument/2006/relationships/image" Id="rId43" Target="media/rId43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10" Target="media/rId110.png" /><Relationship Type="http://schemas.openxmlformats.org/officeDocument/2006/relationships/image" Id="rId55" Target="media/rId55.png" /><Relationship Type="http://schemas.openxmlformats.org/officeDocument/2006/relationships/image" Id="rId117" Target="media/rId117.png" /><Relationship Type="http://schemas.openxmlformats.org/officeDocument/2006/relationships/image" Id="rId104" Target="media/rId10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Correlation vs Linear Models</dc:title>
  <dc:creator>Bill Perry</dc:creator>
  <dc:description>Correlation vs. regression, the Pearson and Spearman correlation coefficients, simple linear regression, testing regression assumptions, and ANOVA for regression — using the Nazca booby, lion nose-pigmentation, and prairie-biodiversity textbook examples.</dc:description>
  <cp:keywords/>
  <dcterms:created xsi:type="dcterms:W3CDTF">2026-08-21T15:08:44Z</dcterms:created>
  <dcterms:modified xsi:type="dcterms:W3CDTF">2026-08-21T15:08:44Z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Relationships</vt:lpwstr>
  </property>
  <property fmtid="{D5CDD505-2E9C-101B-9397-08002B2CF9AE}" pid="14" name="toc-title">
    <vt:lpwstr>Table of contents</vt:lpwstr>
  </property>
  <property fmtid="{D5CDD505-2E9C-101B-9397-08002B2CF9AE}" pid="15" name="week">
    <vt:lpwstr>5</vt:lpwstr>
  </property>
</Properties>
</file>