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pca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ca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ca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ca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ca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SourceCode"/>
      </w:pPr>
      <w:r>
        <w:rPr>
          <w:rStyle w:val="VerbatimChar"/>
        </w:rPr>
        <w:t xml:space="preserve">Warning: Removed 1 row containing missing values or values outside the scale range</w:t>
      </w:r>
      <w:r>
        <w:br/>
      </w:r>
      <w:r>
        <w:rPr>
          <w:rStyle w:val="VerbatimChar"/>
        </w:rPr>
        <w:t xml:space="preserve">(`geom_text()`).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ca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ca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Hands-on activity: principal component analysis.</dc:description>
  <cp:keywords/>
  <dcterms:created xsi:type="dcterms:W3CDTF">2026-07-04T14:48:27Z</dcterms:created>
  <dcterms:modified xsi:type="dcterms:W3CDTF">2026-07-04T14:48:27Z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17</vt:lpwstr>
  </property>
  <property fmtid="{D5CDD505-2E9C-101B-9397-08002B2CF9AE}" pid="11" name="subtitle">
    <vt:lpwstr>Ordination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