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2" w:name="worksheet-nmds-permanova"/>
    <w:p>
      <w:pPr>
        <w:pStyle w:val="Heading1"/>
      </w:pPr>
      <w:r>
        <w:t xml:space="preserve">Worksheet: NMDS &amp; PERMANOVA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20" w:name="part-2-running-nmds"/>
    <w:p>
      <w:pPr>
        <w:pStyle w:val="Heading1"/>
      </w:pPr>
      <w:r>
        <w:t xml:space="preserve">Part 2 · Running NMDS</w:t>
      </w:r>
    </w:p>
    <w:bookmarkStart w:id="14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4"/>
    <w:bookmarkStart w:id="15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15"/>
    <w:bookmarkStart w:id="16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6"/>
    <w:bookmarkStart w:id="17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7"/>
    <w:bookmarkStart w:id="18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8"/>
    <w:bookmarkStart w:id="19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1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1"/>
    <w:bookmarkStart w:id="22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2"/>
    <w:bookmarkStart w:id="23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3"/>
    <w:bookmarkStart w:id="27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2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29"/>
    <w:bookmarkStart w:id="30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9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3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bookmarkEnd w:id="4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0" Target="media/rId4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2026-10-19T15:51:54Z</dcterms:created>
  <dcterms:modified xsi:type="dcterms:W3CDTF">2026-10-19T15:51:54Z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