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.png" ContentType="image/png"/>
  <Override PartName="/word/media/rId43.png" ContentType="image/png"/>
  <Override PartName="/word/media/rId15.png" ContentType="image/png"/>
  <Override PartName="/word/media/rId90.png" ContentType="image/png"/>
  <Override PartName="/word/media/rId86.png" ContentType="image/png"/>
  <Override PartName="/word/media/rId82.png" ContentType="image/png"/>
  <Override PartName="/word/media/rId23.jpg" ContentType="image/jpeg"/>
  <Override PartName="/word/media/rId12.jpg" ContentType="image/jpeg"/>
  <Override PartName="/word/media/rId125.jpg" ContentType="image/jpeg"/>
  <Override PartName="/word/media/rId96.png" ContentType="image/png"/>
  <Override PartName="/word/media/rId103.png" ContentType="image/png"/>
  <Override PartName="/word/media/rId107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56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Non-Parametric T-Tests</w:t>
      </w:r>
    </w:p>
    <w:p>
      <w:pPr>
        <w:pStyle w:val="Subtitle"/>
      </w:pPr>
      <w:r>
        <w:t xml:space="preserve">Rank-based tests</w:t>
      </w:r>
    </w:p>
    <w:p>
      <w:pPr>
        <w:pStyle w:val="Author"/>
      </w:pPr>
      <w:r>
        <w:t xml:space="preserve">Bill Perry</w:t>
      </w:r>
    </w:p>
    <w:bookmarkStart w:id="18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A brief review: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One- and two-sided t-tests</w:t>
      </w:r>
    </w:p>
    <w:p>
      <w:pPr>
        <w:pStyle w:val="Compact"/>
        <w:numPr>
          <w:ilvl w:val="0"/>
          <w:numId w:val="1001"/>
        </w:numPr>
      </w:pPr>
      <w:r>
        <w:t xml:space="preserve">One-sample, two-sample, and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t-tests — and how much more the paired test got out of the same four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pStyle w:val="Compact"/>
        <w:numPr>
          <w:ilvl w:val="1"/>
          <w:numId w:val="1002"/>
        </w:numPr>
      </w:pPr>
      <w:r>
        <w:t xml:space="preserve">we will always cover parametric tests first</w:t>
      </w:r>
    </w:p>
    <w:p>
      <w:pPr>
        <w:pStyle w:val="Compact"/>
        <w:numPr>
          <w:ilvl w:val="1"/>
          <w:numId w:val="1002"/>
        </w:numPr>
      </w:pPr>
      <w:r>
        <w:t xml:space="preserve">then non-parametric approaches</w:t>
      </w:r>
    </w:p>
    <w:p>
      <w:pPr>
        <w:pStyle w:val="Compact"/>
        <w:numPr>
          <w:ilvl w:val="1"/>
          <w:numId w:val="1002"/>
        </w:numPr>
      </w:pPr>
      <w:r>
        <w:t xml:space="preserve">later, other approaches use the appropriate underlying distribution when it isn’t normal, but Poisson or other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last lecture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t-test’s p-value is only trustworthy if its assumptions hold. Today is about how to tell whether they do — and what to do when they don’t.</w:t>
            </w:r>
          </w:p>
          <w:p/>
        </w:tc>
      </w:tr>
    </w:tbl>
    <w:p>
      <w:pPr>
        <w:pStyle w:val="CaptionedFigure"/>
      </w:pPr>
      <w:r>
        <w:drawing>
          <wp:inline>
            <wp:extent cx="2852928" cy="1901952"/>
            <wp:effectExtent b="0" l="0" r="0" t="0"/>
            <wp:docPr descr="Photo comparing needle length and bundle count across six pine species (Pinus ponderosa, nigra, resinosa, strobus, sylvestris, banksiana)." title="" id="13" name="Picture"/>
            <a:graphic>
              <a:graphicData uri="http://schemas.openxmlformats.org/drawingml/2006/picture">
                <pic:pic>
                  <pic:nvPicPr>
                    <pic:cNvPr descr="images/pine_needles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90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comparing needle length and bundle count across six pine species (Pinus ponderosa, nigra, resinosa, strobus, sylvestris, banksiana).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trap we’re walking into first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tempting to treat non-parametric tests as the</w:t>
            </w:r>
            <w:r>
              <w:t xml:space="preserve"> </w:t>
            </w:r>
            <w:r>
              <w:t xml:space="preserve">“safe”</w:t>
            </w:r>
            <w:r>
              <w:t xml:space="preserve"> </w:t>
            </w:r>
            <w:r>
              <w:t xml:space="preserve">option you can always fall back on. We are going to start by showing why that instinct is wrong.</w:t>
            </w:r>
          </w:p>
          <w:p/>
        </w:tc>
      </w:tr>
    </w:tbl>
    <w:bookmarkEnd w:id="18"/>
    <w:bookmarkStart w:id="26" w:name="todays-overview"/>
    <w:p>
      <w:pPr>
        <w:pStyle w:val="Heading2"/>
      </w:pPr>
      <w:r>
        <w:t xml:space="preserve">Today’s Overview</w:t>
      </w:r>
    </w:p>
    <w:p>
      <w:pPr>
        <w:pStyle w:val="FirstParagraph"/>
      </w:pPr>
      <w:r>
        <w:t xml:space="preserve">Today runs in two halves, and the order matters: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Our own pine needles first.</w:t>
      </w:r>
      <w:r>
        <w:t xml:space="preserve"> </w:t>
      </w:r>
      <w:r>
        <w:t xml:space="preserve">We check the assumptions on the data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collected, find that they hold, measure</w:t>
      </w:r>
      <w:r>
        <w:t xml:space="preserve"> </w:t>
      </w:r>
      <w:r>
        <w:rPr>
          <w:b/>
          <w:bCs/>
        </w:rPr>
        <w:t xml:space="preserve">how big</w:t>
      </w:r>
      <w:r>
        <w:t xml:space="preserve"> </w:t>
      </w:r>
      <w:r>
        <w:t xml:space="preserve">the effect actually was with Cohen’s d, and then run the non-parametric tests anyway — to see exactly what they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 the lake trout.</w:t>
      </w:r>
      <w:r>
        <w:t xml:space="preserve"> </w:t>
      </w:r>
      <w:r>
        <w:t xml:space="preserve">A dataset where the assumptions are genuinely, badly broken — which is where robust tests, rank-based tests, and permutation tests earn their keep.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question behind today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</w:t>
            </w:r>
            <w:r>
              <w:t xml:space="preserve"> </w:t>
            </w:r>
            <w:r>
              <w:rPr>
                <w:i/>
                <w:iCs/>
              </w:rPr>
              <w:t xml:space="preserve">“which test is safest?”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i/>
                <w:iCs/>
              </w:rPr>
              <w:t xml:space="preserve">“which test does this data deserve?”</w:t>
            </w:r>
          </w:p>
          <w:p/>
        </w:tc>
      </w:tr>
    </w:tbl>
    <w:p>
      <w:pPr>
        <w:pStyle w:val="CaptionedFigure"/>
      </w:pPr>
      <w:r>
        <w:drawing>
          <wp:inline>
            <wp:extent cx="2852928" cy="1901952"/>
            <wp:effectExtent b="0" l="0" r="0" t="0"/>
            <wp:docPr descr="Photo comparing needle length and bundle count across six pine species (Pinus ponderosa, nigra, resinosa, strobus, sylvestris, banksiana)." title="" id="21" name="Picture"/>
            <a:graphic>
              <a:graphicData uri="http://schemas.openxmlformats.org/drawingml/2006/picture">
                <pic:pic>
                  <pic:nvPicPr>
                    <pic:cNvPr descr="images/pine_needles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901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 comparing needle length and bundle count across six pine species (Pinus ponderosa, nigra, resinosa, strobus, sylvestris, banksiana).</w:t>
      </w:r>
    </w:p>
    <w:p>
      <w:pPr>
        <w:pStyle w:val="CaptionedFigure"/>
      </w:pPr>
      <w:r>
        <w:drawing>
          <wp:inline>
            <wp:extent cx="2852928" cy="1261871"/>
            <wp:effectExtent b="0" l="0" r="0" t="0"/>
            <wp:docPr descr="Illustration of a lake trout in profile, showing its mottled brown-and-cream coloring and forked tail, the species whose weight and length data are used in the second half of this lecture." title="" id="24" name="Picture"/>
            <a:graphic>
              <a:graphicData uri="http://schemas.openxmlformats.org/drawingml/2006/picture">
                <pic:pic>
                  <pic:nvPicPr>
                    <pic:cNvPr descr="images/lake_trout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126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Illustration of a lake trout in profile, showing its mottled brown-and-cream coloring and forked tail, the species whose weight and length data are used in the second half of this lecture.</w:t>
      </w:r>
    </w:p>
    <w:bookmarkEnd w:id="26"/>
    <w:bookmarkStart w:id="27" w:name="part-1-start-with-our-own-data"/>
    <w:p>
      <w:pPr>
        <w:pStyle w:val="Heading2"/>
      </w:pPr>
      <w:r>
        <w:t xml:space="preserve">Part 1 · Start With Our Own Data</w:t>
      </w:r>
    </w:p>
    <w:bookmarkEnd w:id="27"/>
    <w:bookmarkStart w:id="37" w:name="our-pine-needles-where-we-left-them"/>
    <w:p>
      <w:pPr>
        <w:pStyle w:val="Heading2"/>
      </w:pPr>
      <w:r>
        <w:t xml:space="preserve">Our pine needles, where we left them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  </w:t>
      </w:r>
      <w:r>
        <w:rPr>
          <w:rStyle w:val="CommentTok"/>
        </w:rPr>
        <w:t xml:space="preserve"># permutation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   </w:t>
      </w:r>
      <w:r>
        <w:rPr>
          <w:rStyle w:val="CommentTok"/>
        </w:rPr>
        <w:t xml:space="preserve"># cohens_d()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same two-stage summary as last week: one value per tree per side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needle_length_mm)</w:t>
      </w:r>
      <w:r>
        <w:br/>
      </w:r>
      <w:r>
        <w:br/>
      </w:r>
      <w:r>
        <w:rPr>
          <w:rStyle w:val="NormalTok"/>
        </w:rPr>
        <w:t xml:space="preserve">p_wide_df</w:t>
      </w:r>
    </w:p>
    <w:p>
      <w:pPr>
        <w:pStyle w:val="SourceCode"/>
      </w:pPr>
      <w:r>
        <w:rPr>
          <w:rStyle w:val="VerbatimChar"/>
        </w:rPr>
        <w:t xml:space="preserve"># A tibble: 4 × 3</w:t>
      </w:r>
      <w:r>
        <w:br/>
      </w:r>
      <w:r>
        <w:rPr>
          <w:rStyle w:val="VerbatimChar"/>
        </w:rPr>
        <w:t xml:space="preserve">  team       shady sunny</w:t>
      </w:r>
      <w:r>
        <w:br/>
      </w:r>
      <w:r>
        <w:rPr>
          <w:rStyle w:val="VerbatimChar"/>
        </w:rPr>
        <w:t xml:space="preserve">  &lt;chr&gt;      &lt;dbl&gt; &lt;dbl&gt;</w:t>
      </w:r>
      <w:r>
        <w:br/>
      </w:r>
      <w:r>
        <w:rPr>
          <w:rStyle w:val="VerbatimChar"/>
        </w:rPr>
        <w:t xml:space="preserve">1 botany      16.1  17.3</w:t>
      </w:r>
      <w:r>
        <w:br/>
      </w:r>
      <w:r>
        <w:rPr>
          <w:rStyle w:val="VerbatimChar"/>
        </w:rPr>
        <w:t xml:space="preserve">2 grace_jace  15.4  15.5</w:t>
      </w:r>
      <w:r>
        <w:br/>
      </w:r>
      <w:r>
        <w:rPr>
          <w:rStyle w:val="VerbatimChar"/>
        </w:rPr>
        <w:t xml:space="preserve">3 one         13.2  14.2</w:t>
      </w:r>
      <w:r>
        <w:br/>
      </w:r>
      <w:r>
        <w:rPr>
          <w:rStyle w:val="VerbatimChar"/>
        </w:rPr>
        <w:t xml:space="preserve">4 waterbugs   11.7  13.8</w:t>
      </w:r>
    </w:p>
    <w:p>
      <w:pPr>
        <w:pStyle w:val="FirstParagraph"/>
      </w:pPr>
      <w:hyperlink r:id="rId28">
        <w:r>
          <w:rPr>
            <w:rStyle w:val="Hyperlink"/>
          </w:rPr>
          <w:t xml:space="preserve">📥 Pine needle data</w:t>
        </w:r>
      </w:hyperlink>
      <w:r>
        <w:t xml:space="preserve"> </w:t>
      </w:r>
      <w:hyperlink r:id="rId29">
        <w:r>
          <w:rPr>
            <w:rStyle w:val="Hyperlink"/>
          </w:rPr>
          <w:t xml:space="preserve">📥 Lake trout data</w:t>
        </w:r>
      </w:hyperlink>
      <w:r>
        <w:t xml:space="preserve"> </w:t>
      </w:r>
      <w:hyperlink r:id="rId30">
        <w:r>
          <w:rPr>
            <w:rStyle w:val="Hyperlink"/>
          </w:rPr>
          <w:t xml:space="preserve">📥 Sagebrush cricket data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📥 Tools script</w:t>
        </w:r>
      </w:hyperlink>
      <w:r>
        <w:t xml:space="preserve"> </w:t>
      </w:r>
      <w:hyperlink r:id="rId32">
        <w:r>
          <w:rPr>
            <w:rStyle w:val="Hyperlink"/>
          </w:rPr>
          <w:t xml:space="preserve">📥 Script skeleton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Reminder</w:t>
            </w:r>
          </w:p>
          <w:p>
            <w:pPr>
              <w:pStyle w:val="BodyText"/>
            </w:pPr>
            <w:r>
              <w:t xml:space="preserve">4 teams, 4 trees, both sides of each tree. The data are</w:t>
            </w:r>
            <w:r>
              <w:t xml:space="preserve"> </w:t>
            </w:r>
            <w:r>
              <w:rPr>
                <w:b/>
                <w:bCs/>
              </w:rPr>
              <w:t xml:space="preserve">paired</w:t>
            </w:r>
            <w:r>
              <w:t xml:space="preserve"> </w:t>
            </w:r>
            <w:r>
              <w:t xml:space="preserve">by design.</w:t>
            </w:r>
          </w:p>
          <w:p>
            <w:pPr>
              <w:pStyle w:val="BodyText"/>
            </w:pPr>
            <w:r>
              <w:t xml:space="preserve">Last week these four trees gave us: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Unpaired two-sample 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0.425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b/>
                      <w:bCs/>
                    </w:rPr>
                    <w:t xml:space="preserve">Paired 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0.072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Same two tools as last week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gives you</w:t>
            </w:r>
            <w:r>
              <w:t xml:space="preserve"> </w:t>
            </w:r>
            <w:r>
              <w:rPr>
                <w:rStyle w:val="VerbatimChar"/>
              </w:rPr>
              <w:t xml:space="preserve">theme_regular()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summary_stats()</w:t>
            </w:r>
            <w:r>
              <w:t xml:space="preserve"> </w:t>
            </w:r>
            <w:r>
              <w:t xml:space="preserve">again. Nothing new to learn.</w:t>
            </w:r>
          </w:p>
          <w:p/>
        </w:tc>
      </w:tr>
    </w:tbl>
    <w:bookmarkEnd w:id="37"/>
    <w:bookmarkStart w:id="46" w:name="do-our-assumptions-actually-hold"/>
    <w:p>
      <w:pPr>
        <w:pStyle w:val="Heading2"/>
      </w:pPr>
      <w:r>
        <w:t xml:space="preserve">Do our assumptions actually hold?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Before we run anything — do you expect needle length to be normally distributed with equal variance on the two sides of a tree? Commit to an answer.</w:t>
            </w:r>
          </w:p>
          <w:p/>
        </w:tc>
      </w:tr>
    </w:tbl>
    <w:p>
      <w:pPr>
        <w:pStyle w:val="BodyText"/>
      </w:pPr>
      <w:r>
        <w:t xml:space="preserve">Before reaching for anything non-parametric, we have to establish that we</w:t>
      </w:r>
      <w:r>
        <w:t xml:space="preserve"> </w:t>
      </w:r>
      <w:r>
        <w:rPr>
          <w:i/>
          <w:iCs/>
        </w:rPr>
        <w:t xml:space="preserve">need</w:t>
      </w:r>
      <w:r>
        <w:t xml:space="preserve"> </w:t>
      </w:r>
      <w:r>
        <w:t xml:space="preserve">it. Same two checks as last week.</w:t>
      </w:r>
    </w:p>
    <w:p>
      <w:pPr>
        <w:pStyle w:val="SourceCode"/>
      </w:pPr>
      <w:r>
        <w:rPr>
          <w:rStyle w:val="CommentTok"/>
        </w:rPr>
        <w:t xml:space="preserve"># normality, one side at a time -- all 32 needles per side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needle_length_mm[pine_df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pine_df$needle_length_mm[pine_df$side == "sunny"]</w:t>
      </w:r>
      <w:r>
        <w:br/>
      </w:r>
      <w:r>
        <w:rPr>
          <w:rStyle w:val="VerbatimChar"/>
        </w:rPr>
        <w:t xml:space="preserve">W = 0.96105, p-value = 0.2934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needle_length_mm[pine_df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pine_df$needle_length_mm[pine_df$side == "shady"]</w:t>
      </w:r>
      <w:r>
        <w:br/>
      </w:r>
      <w:r>
        <w:rPr>
          <w:rStyle w:val="VerbatimChar"/>
        </w:rPr>
        <w:t xml:space="preserve">W = 0.98213, p-value = 0.8586</w:t>
      </w:r>
    </w:p>
    <w:p>
      <w:pPr>
        <w:pStyle w:val="SourceCode"/>
      </w:pPr>
      <w:r>
        <w:rPr>
          <w:rStyle w:val="CommentTok"/>
        </w:rPr>
        <w:t xml:space="preserve"># equal variance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(side),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pine_df)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 2e-04 0.9887</w:t>
      </w:r>
      <w:r>
        <w:br/>
      </w:r>
      <w:r>
        <w:rPr>
          <w:rStyle w:val="VerbatimChar"/>
        </w:rPr>
        <w:t xml:space="preserve">      62          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Everything passes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Check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Shapiro-Wilk, sunny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Shapiro-Wilk, shady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Levene’s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0.99</w:t>
                  </w:r>
                </w:p>
              </w:tc>
            </w:tr>
          </w:tbl>
          <w:p>
            <w:pPr>
              <w:pStyle w:val="BodyText"/>
            </w:pPr>
            <w:r>
              <w:t xml:space="preserve">Remember the direction of these tests:</w:t>
            </w:r>
            <w:r>
              <w:t xml:space="preserve"> </w:t>
            </w:r>
            <w:r>
              <w:rPr>
                <w:b/>
                <w:bCs/>
              </w:rPr>
              <w:t xml:space="preserve">H₀ is that the assumption holds.</w:t>
            </w:r>
            <w:r>
              <w:t xml:space="preserve"> </w:t>
            </w:r>
            <w:r>
              <w:t xml:space="preserve">A large p means we have no evidence against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nothing wrong with this data.</w:t>
            </w:r>
            <w:r>
              <w:t xml:space="preserve"> </w:t>
            </w:r>
            <w:r>
              <w:t xml:space="preserve">The paired t-test we ran last week was entitled to every bit of its p = 0.072.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So why are we here?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w:r>
              <w:t xml:space="preserve">“my data are fine”</w:t>
            </w:r>
            <w:r>
              <w:t xml:space="preserve"> </w:t>
            </w:r>
            <w:r>
              <w:t xml:space="preserve">is a conclusion you have to</w:t>
            </w:r>
            <w:r>
              <w:t xml:space="preserve"> </w:t>
            </w:r>
            <w:r>
              <w:rPr>
                <w:i/>
                <w:iCs/>
              </w:rPr>
              <w:t xml:space="preserve">earn</w:t>
            </w:r>
            <w:r>
              <w:t xml:space="preserve">, not assume — and because plenty of students would have reached for a rank test anyway, thinking it was the cautious choice. Let’s find out what that caution would have cost.</w:t>
            </w:r>
          </w:p>
          <w:p/>
        </w:tc>
      </w:tr>
    </w:tbl>
    <w:bookmarkEnd w:id="46"/>
    <w:bookmarkStart w:id="51" w:name="effect-size-how-big-not-just-whether"/>
    <w:p>
      <w:pPr>
        <w:pStyle w:val="Heading2"/>
      </w:pPr>
      <w:r>
        <w:t xml:space="preserve">Effect Size — How Big, Not Just Whether</w:t>
      </w:r>
    </w:p>
    <w:p>
      <w:pPr>
        <w:pStyle w:val="FirstParagraph"/>
      </w:pPr>
      <w:r>
        <w:t xml:space="preserve">Our paired t-test gave</w:t>
      </w:r>
      <w:r>
        <w:t xml:space="preserve"> </w:t>
      </w:r>
      <w:r>
        <w:rPr>
          <w:b/>
          <w:bCs/>
        </w:rPr>
        <w:t xml:space="preserve">p = 0.072</w:t>
      </w:r>
      <w:r>
        <w:t xml:space="preserve">. The usual reflex is to call that</w:t>
      </w:r>
      <w:r>
        <w:t xml:space="preserve"> </w:t>
      </w:r>
      <w:r>
        <w:t xml:space="preserve">“not significant”</w:t>
      </w:r>
      <w:r>
        <w:t xml:space="preserve"> </w:t>
      </w:r>
      <w:r>
        <w:t xml:space="preserve">and stop.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never told us the one thing a reader actually wants to know:</w:t>
      </w:r>
      <w:r>
        <w:t xml:space="preserve"> </w:t>
      </w:r>
      <w:r>
        <w:rPr>
          <w:b/>
          <w:bCs/>
        </w:rPr>
        <w:t xml:space="preserve">how much shorter are shady needles?</w:t>
      </w:r>
      <w:r>
        <w:t xml:space="preserve"> </w:t>
      </w:r>
      <w:r>
        <w:t xml:space="preserve">A p-value answers</w:t>
      </w:r>
      <w:r>
        <w:t xml:space="preserve"> </w:t>
      </w:r>
      <w:r>
        <w:rPr>
          <w:i/>
          <w:iCs/>
        </w:rPr>
        <w:t xml:space="preserve">“could this be noise?”</w:t>
      </w:r>
      <w:r>
        <w:t xml:space="preserve"> </w:t>
      </w:r>
      <w:r>
        <w:t xml:space="preserve">— not</w:t>
      </w:r>
      <w:r>
        <w:t xml:space="preserve"> </w:t>
      </w:r>
      <w:r>
        <w:rPr>
          <w:i/>
          <w:iCs/>
        </w:rPr>
        <w:t xml:space="preserve">“does this matter?”</w:t>
      </w:r>
    </w:p>
    <w:p>
      <w:pPr>
        <w:pStyle w:val="BodyText"/>
      </w:pPr>
      <w:r>
        <w:rPr>
          <w:b/>
          <w:bCs/>
        </w:rPr>
        <w:t xml:space="preserve">Cohen’s d</w:t>
      </w:r>
      <w:r>
        <w:t xml:space="preserve"> </w:t>
      </w:r>
      <w:r>
        <w:t xml:space="preserve">answers the second question. It is the difference between the groups expressed in</w:t>
      </w:r>
      <w:r>
        <w:t xml:space="preserve"> </w:t>
      </w:r>
      <w:r>
        <w:rPr>
          <w:b/>
          <w:bCs/>
        </w:rPr>
        <w:t xml:space="preserve">standard deviations</w:t>
      </w:r>
      <w:r>
        <w:t xml:space="preserve">, so it has no units and can be compared across studies: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design the difference is the paired difference, and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standard deviation</w:t>
      </w:r>
      <w:r>
        <w:t xml:space="preserve"> </w:t>
      </w:r>
      <w:r>
        <w:rPr>
          <w:i/>
          <w:iCs/>
        </w:rPr>
        <w:t xml:space="preserve">of those differences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(diffs)     </w:t>
      </w:r>
      <w:r>
        <w:rPr>
          <w:rStyle w:val="CommentTok"/>
        </w:rPr>
        <w:t xml:space="preserve"># Cohen's d, by hand</w:t>
      </w:r>
    </w:p>
    <w:p>
      <w:pPr>
        <w:pStyle w:val="SourceCode"/>
      </w:pPr>
      <w:r>
        <w:rPr>
          <w:rStyle w:val="VerbatimChar"/>
        </w:rPr>
        <w:t xml:space="preserve">[1] -1.361371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Read the formula out loud</w:t>
            </w:r>
          </w:p>
          <w:p>
            <w:pPr>
              <w:pStyle w:val="BodyText"/>
            </w:pPr>
            <w:r>
              <w:t xml:space="preserve">“The shady side averaged</w:t>
            </w:r>
            <w:r>
              <w:t xml:space="preserve"> </w:t>
            </w:r>
            <w:r>
              <w:rPr>
                <w:b/>
                <w:bCs/>
              </w:rPr>
              <w:t xml:space="preserve">1.36 standard deviations</w:t>
            </w:r>
            <w:r>
              <w:t xml:space="preserve"> </w:t>
            </w:r>
            <w:r>
              <w:t xml:space="preserve">below the sunny side.”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sentence stands on its own. It does not depend on how many trees we sampled, and it would mean the same thing to someone measuring a different pine species in a different forest.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Cohen’s rough conventions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|d|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Label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small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large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Ours is</w:t>
            </w:r>
            <w:r>
              <w:t xml:space="preserve"> </w:t>
            </w:r>
            <w:r>
              <w:rPr>
                <w:b/>
                <w:bCs/>
              </w:rPr>
              <w:t xml:space="preserve">1.36</w:t>
            </w:r>
            <w:r>
              <w:t xml:space="preserve">. These are rules of thumb, not laws — what counts as</w:t>
            </w:r>
            <w:r>
              <w:t xml:space="preserve"> </w:t>
            </w:r>
            <w:r>
              <w:t xml:space="preserve">“large”</w:t>
            </w:r>
            <w:r>
              <w:t xml:space="preserve"> </w:t>
            </w:r>
            <w:r>
              <w:t xml:space="preserve">is a question about pine trees, not about statistics.</w:t>
            </w:r>
          </w:p>
          <w:p/>
        </w:tc>
      </w:tr>
    </w:tbl>
    <w:bookmarkEnd w:id="51"/>
    <w:bookmarkStart w:id="56" w:name="X824ede7a7b118a1545c96e6ae0564828f0a31f4"/>
    <w:p>
      <w:pPr>
        <w:pStyle w:val="Heading2"/>
      </w:pPr>
      <w:r>
        <w:t xml:space="preserve">Why We Report It — What d Tells Us That p Could Not</w:t>
      </w:r>
    </w:p>
    <w:p>
      <w:pPr>
        <w:pStyle w:val="FirstParagraph"/>
      </w:pPr>
      <w:r>
        <w:t xml:space="preserve">Here is the relationship that explains everything: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n</m:t>
              </m:r>
            </m:e>
          </m:rad>
        </m:oMath>
      </m:oMathPara>
    </w:p>
    <w:p>
      <w:pPr>
        <w:pStyle w:val="SourceCode"/>
      </w:pPr>
      <w:r>
        <w:rPr>
          <w:rStyle w:val="FloatTok"/>
        </w:rPr>
        <w:t xml:space="preserve">2.7227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our t statistic, over root n</w:t>
      </w:r>
    </w:p>
    <w:p>
      <w:pPr>
        <w:pStyle w:val="SourceCode"/>
      </w:pPr>
      <w:r>
        <w:rPr>
          <w:rStyle w:val="VerbatimChar"/>
        </w:rPr>
        <w:t xml:space="preserve">[1] 1.36135</w:t>
      </w:r>
    </w:p>
    <w:p>
      <w:pPr>
        <w:pStyle w:val="FirstParagraph"/>
      </w:pPr>
      <w:r>
        <w:rPr>
          <w:b/>
          <w:bCs/>
        </w:rPr>
        <w:t xml:space="preserve">The t-statistic is the effect size multiplied by the square root of your sample size.</w:t>
      </w:r>
      <w:r>
        <w:t xml:space="preserve"> </w:t>
      </w:r>
      <w:r>
        <w:t xml:space="preserve">So a p-value confounds two completely different things:</w:t>
      </w:r>
      <w:r>
        <w:t xml:space="preserve"> </w:t>
      </w:r>
      <w:r>
        <w:rPr>
          <w:i/>
          <w:iCs/>
        </w:rPr>
        <w:t xml:space="preserve">how big the effect is</w:t>
      </w:r>
      <w:r>
        <w:t xml:space="preserve">, and</w:t>
      </w:r>
      <w:r>
        <w:t xml:space="preserve"> </w:t>
      </w:r>
      <w:r>
        <w:rPr>
          <w:i/>
          <w:iCs/>
        </w:rPr>
        <w:t xml:space="preserve">how hard you looked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huge</w:t>
      </w:r>
      <w:r>
        <w:t xml:space="preserve"> </w:t>
      </w:r>
      <w:r>
        <w:t xml:space="preserve">effect with n = 4 → large p. That is us.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trivial</w:t>
      </w:r>
      <w:r>
        <w:t xml:space="preserve"> </w:t>
      </w:r>
      <w:r>
        <w:t xml:space="preserve">effect with n = 10,000 → tiny p, and no biological meaning at all.</w:t>
      </w:r>
    </w:p>
    <w:p>
      <w:pPr>
        <w:pStyle w:val="FirstParagraph"/>
      </w:pPr>
      <w:r>
        <w:t xml:space="preserve">Effect size separates them. That is why journals, and every reporting guideline written in the last twenty years, ask for it alongside the p-value.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</w:t>
      </w:r>
      <w:r>
        <w:br/>
      </w:r>
      <w:r>
        <w:br/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Cohen's d |        95% CI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-1.36     | [-2.74, 0.10]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Look at that confidence interval: [-2.74, 0.10]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is the honest summary of our four trees: the effect is</w:t>
            </w:r>
            <w:r>
              <w:t xml:space="preserve"> </w:t>
            </w:r>
            <w:r>
              <w:rPr>
                <w:b/>
                <w:bCs/>
              </w:rPr>
              <w:t xml:space="preserve">probably large and probably negative</w:t>
            </w:r>
            <w:r>
              <w:t xml:space="preserve">, but with n = 4 we cannot rule out zero.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Notice that the CI crossing zero is the same fact as p &gt; 0.05 — but it says it far more usefully.</w:t>
            </w:r>
            <w:r>
              <w:t xml:space="preserve"> </w:t>
            </w:r>
            <w:r>
              <w:t xml:space="preserve">“No significant difference”</w:t>
            </w:r>
            <w:r>
              <w:t xml:space="preserve"> </w:t>
            </w:r>
            <w:r>
              <w:t xml:space="preserve">sounds like</w:t>
            </w:r>
            <w:r>
              <w:t xml:space="preserve"> </w:t>
            </w:r>
            <w:r>
              <w:rPr>
                <w:i/>
                <w:iCs/>
              </w:rPr>
              <w:t xml:space="preserve">we found nothing</w:t>
            </w:r>
            <w:r>
              <w:t xml:space="preserve">.</w:t>
            </w:r>
            <w:r>
              <w:t xml:space="preserve"> </w:t>
            </w:r>
            <w:r>
              <w:t xml:space="preserve">“d = -1.36, CI [-2.74, 0.10]”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rPr>
                <w:i/>
                <w:iCs/>
              </w:rPr>
              <w:t xml:space="preserve">we found a large effect we could not pin down</w:t>
            </w:r>
            <w:r>
              <w:t xml:space="preserve">, which is a completely different message to a reader, and the correct one.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Where this goes next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Effect size is the input to a</w:t>
            </w:r>
            <w:r>
              <w:t xml:space="preserve"> </w:t>
            </w:r>
            <w:r>
              <w:rPr>
                <w:b/>
                <w:bCs/>
              </w:rPr>
              <w:t xml:space="preserve">power analysis</w:t>
            </w:r>
            <w:r>
              <w:t xml:space="preserve"> </w:t>
            </w:r>
            <w:r>
              <w:t xml:space="preserve">— given d, how many trees would we have needed? That is next week’s lecture.</w:t>
            </w:r>
          </w:p>
          <w:p/>
        </w:tc>
      </w:tr>
    </w:tbl>
    <w:bookmarkEnd w:id="56"/>
    <w:bookmarkStart w:id="61" w:name="ranks-in-one-slide"/>
    <w:p>
      <w:pPr>
        <w:pStyle w:val="Heading2"/>
      </w:pPr>
      <w:r>
        <w:t xml:space="preserve">Ranks, in one slide</w:t>
      </w:r>
    </w:p>
    <w:p>
      <w:pPr>
        <w:pStyle w:val="FirstParagraph"/>
      </w:pPr>
      <w:r>
        <w:t xml:space="preserve">Every non-parametric test today works the same way:</w:t>
      </w:r>
      <w:r>
        <w:t xml:space="preserve"> </w:t>
      </w:r>
      <w:r>
        <w:rPr>
          <w:b/>
          <w:bCs/>
        </w:rPr>
        <w:t xml:space="preserve">throw away the measurements, keep only their order.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(needle_length_mm))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(rank)</w:t>
      </w:r>
    </w:p>
    <w:p>
      <w:pPr>
        <w:pStyle w:val="SourceCode"/>
      </w:pPr>
      <w:r>
        <w:rPr>
          <w:rStyle w:val="VerbatimChar"/>
        </w:rPr>
        <w:t xml:space="preserve"># A tibble: 8 × 4</w:t>
      </w:r>
      <w:r>
        <w:br/>
      </w:r>
      <w:r>
        <w:rPr>
          <w:rStyle w:val="VerbatimChar"/>
        </w:rPr>
        <w:t xml:space="preserve">  team       side  needle_length_mm  rank</w:t>
      </w:r>
      <w:r>
        <w:br/>
      </w:r>
      <w:r>
        <w:rPr>
          <w:rStyle w:val="VerbatimChar"/>
        </w:rPr>
        <w:t xml:space="preserve">  &lt;chr&gt;      &lt;chr&gt;            &lt;dbl&gt; &lt;dbl&gt;</w:t>
      </w:r>
      <w:r>
        <w:br/>
      </w:r>
      <w:r>
        <w:rPr>
          <w:rStyle w:val="VerbatimChar"/>
        </w:rPr>
        <w:t xml:space="preserve">1 waterbugs  shady             11.7     1</w:t>
      </w:r>
      <w:r>
        <w:br/>
      </w:r>
      <w:r>
        <w:rPr>
          <w:rStyle w:val="VerbatimChar"/>
        </w:rPr>
        <w:t xml:space="preserve">2 one        shady             13.2     2</w:t>
      </w:r>
      <w:r>
        <w:br/>
      </w:r>
      <w:r>
        <w:rPr>
          <w:rStyle w:val="VerbatimChar"/>
        </w:rPr>
        <w:t xml:space="preserve">3 waterbugs  sunny             13.8     3</w:t>
      </w:r>
      <w:r>
        <w:br/>
      </w:r>
      <w:r>
        <w:rPr>
          <w:rStyle w:val="VerbatimChar"/>
        </w:rPr>
        <w:t xml:space="preserve">4 one        sunny             14.2     4</w:t>
      </w:r>
      <w:r>
        <w:br/>
      </w:r>
      <w:r>
        <w:rPr>
          <w:rStyle w:val="VerbatimChar"/>
        </w:rPr>
        <w:t xml:space="preserve">5 grace_jace shady             15.4     5</w:t>
      </w:r>
      <w:r>
        <w:br/>
      </w:r>
      <w:r>
        <w:rPr>
          <w:rStyle w:val="VerbatimChar"/>
        </w:rPr>
        <w:t xml:space="preserve">6 grace_jace sunny             15.5     6</w:t>
      </w:r>
      <w:r>
        <w:br/>
      </w:r>
      <w:r>
        <w:rPr>
          <w:rStyle w:val="VerbatimChar"/>
        </w:rPr>
        <w:t xml:space="preserve">7 botany     shady             16.1     7</w:t>
      </w:r>
      <w:r>
        <w:br/>
      </w:r>
      <w:r>
        <w:rPr>
          <w:rStyle w:val="VerbatimChar"/>
        </w:rPr>
        <w:t xml:space="preserve">8 botany     sunny             17.3     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What just happened</w:t>
            </w:r>
          </w:p>
          <w:p>
            <w:pPr>
              <w:pStyle w:val="BodyText"/>
            </w:pPr>
            <w:r>
              <w:t xml:space="preserve">The shortest tree-side average became rank 1, the longest rank 8. A needle that was 4 mm longer than its neighbour and one that was 0.1 mm longer are now</w:t>
            </w:r>
            <w:r>
              <w:t xml:space="preserve"> </w:t>
            </w:r>
            <w:r>
              <w:rPr>
                <w:b/>
                <w:bCs/>
              </w:rPr>
              <w:t xml:space="preserve">exactly one rank apart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That is the whole trade. You become immune to outliers and to any weird distribution — and in exchange you give up the magnitudes.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rank-based test then asks:</w:t>
            </w:r>
            <w:r>
              <w:t xml:space="preserve"> </w:t>
            </w:r>
            <w:r>
              <w:rPr>
                <w:i/>
                <w:iCs/>
              </w:rPr>
              <w:t xml:space="preserve">are the ranks of one group systematically higher than the other’s?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Watch for the statistic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Rank tests report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W</w:t>
            </w:r>
            <w:r>
              <w:t xml:space="preserve"> </w:t>
            </w:r>
            <w:r>
              <w:t xml:space="preserve">(Mann-Whitney) or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</w:t>
            </w:r>
            <w:r>
              <w:t xml:space="preserve"> </w:t>
            </w:r>
            <w:r>
              <w:t xml:space="preserve">(signed-rank), never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 If you see a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, you are reading rank-based output.</w:t>
            </w:r>
          </w:p>
          <w:p/>
        </w:tc>
      </w:tr>
    </w:tbl>
    <w:bookmarkEnd w:id="61"/>
    <w:bookmarkStart w:id="64" w:name="running-both-rank-based-tests"/>
    <w:p>
      <w:pPr>
        <w:pStyle w:val="Heading2"/>
      </w:pPr>
      <w:r>
        <w:t xml:space="preserve">Running both rank-based tests</w:t>
      </w:r>
    </w:p>
    <w:p>
      <w:pPr>
        <w:pStyle w:val="SourceCode"/>
      </w:pPr>
      <w:r>
        <w:rPr>
          <w:rStyle w:val="CommentTok"/>
        </w:rPr>
        <w:t xml:space="preserve"># Unpaired: Mann-Whitney U  (the t-test's two-sample partner)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exact test</w:t>
      </w:r>
      <w:r>
        <w:br/>
      </w:r>
      <w:r>
        <w:br/>
      </w:r>
      <w:r>
        <w:rPr>
          <w:rStyle w:val="VerbatimChar"/>
        </w:rPr>
        <w:t xml:space="preserve">data:  needle_length_mm by side</w:t>
      </w:r>
      <w:r>
        <w:br/>
      </w:r>
      <w:r>
        <w:rPr>
          <w:rStyle w:val="VerbatimChar"/>
        </w:rPr>
        <w:t xml:space="preserve">W = 5, p-value = 0.4857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p>
      <w:pPr>
        <w:pStyle w:val="SourceCode"/>
      </w:pPr>
      <w:r>
        <w:rPr>
          <w:rStyle w:val="CommentTok"/>
        </w:rPr>
        <w:t xml:space="preserve"># Paired: Wilcoxon signed-rank  (the paired t-test's partner)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signed rank exact test</w:t>
      </w:r>
      <w:r>
        <w:br/>
      </w:r>
      <w:r>
        <w:br/>
      </w:r>
      <w:r>
        <w:rPr>
          <w:rStyle w:val="VerbatimChar"/>
        </w:rPr>
        <w:t xml:space="preserve">data:  p_wide_df$shady and p_wide_df$sunny</w:t>
      </w:r>
      <w:r>
        <w:br/>
      </w:r>
      <w:r>
        <w:rPr>
          <w:rStyle w:val="VerbatimChar"/>
        </w:rPr>
        <w:t xml:space="preserve">V = 0, p-value = 0.125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 = 0</w:t>
            </w:r>
          </w:p>
          <w:p>
            <w:pPr>
              <w:pStyle w:val="BodyText"/>
            </w:pPr>
            <w:r>
              <w:t xml:space="preserve">The signed-rank statistic is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— meaning</w:t>
            </w:r>
            <w:r>
              <w:t xml:space="preserve"> </w:t>
            </w:r>
            <w:r>
              <w:rPr>
                <w:i/>
                <w:iCs/>
              </w:rPr>
              <w:t xml:space="preserve">every single tree</w:t>
            </w:r>
            <w:r>
              <w:t xml:space="preserve"> </w:t>
            </w:r>
            <w:r>
              <w:t xml:space="preserve">moved in the same direction. There is no arrangement of these four trees that would look more consistent.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Notice too that R says</w:t>
            </w:r>
            <w:r>
              <w:t xml:space="preserve"> </w:t>
            </w:r>
            <w:r>
              <w:rPr>
                <w:b/>
                <w:bCs/>
              </w:rPr>
              <w:t xml:space="preserve">“exact test”</w:t>
            </w:r>
            <w:r>
              <w:t xml:space="preserve"> </w:t>
            </w:r>
            <w:r>
              <w:t xml:space="preserve">for both. With no tied values it enumerates every possible arrangement rather than approximating. Hold on to that word — the next slide explains why it matters.</w:t>
            </w:r>
          </w:p>
          <w:p/>
        </w:tc>
      </w:tr>
    </w:tbl>
    <w:bookmarkEnd w:id="64"/>
    <w:bookmarkStart w:id="67" w:name="same-answer-less-power"/>
    <w:p>
      <w:pPr>
        <w:pStyle w:val="Heading2"/>
      </w:pPr>
      <w:r>
        <w:t xml:space="preserve">Same answer, less power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Parametric</w:t>
            </w:r>
          </w:p>
        </w:tc>
        <w:tc>
          <w:tcPr/>
          <w:p>
            <w:pPr>
              <w:pStyle w:val="Compact"/>
            </w:pPr>
            <w:r>
              <w:t xml:space="preserve">Non-parametric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Unpaired (2 groups)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  <w:r>
              <w:t xml:space="preserve"> </w:t>
            </w:r>
            <w:r>
              <w:rPr>
                <w:b/>
                <w:bCs/>
              </w:rPr>
              <w:t xml:space="preserve">p = 0.425</w:t>
            </w:r>
          </w:p>
        </w:tc>
        <w:tc>
          <w:tcPr/>
          <w:p>
            <w:pPr>
              <w:pStyle w:val="Compact"/>
            </w:pPr>
            <w:r>
              <w:t xml:space="preserve">Mann-Whitney</w:t>
            </w:r>
            <w:r>
              <w:t xml:space="preserve"> </w:t>
            </w:r>
            <w:r>
              <w:rPr>
                <w:b/>
                <w:bCs/>
              </w:rPr>
              <w:t xml:space="preserve">p = 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(4 trees)</w:t>
            </w:r>
          </w:p>
        </w:tc>
        <w:tc>
          <w:tcPr/>
          <w:p>
            <w:pPr>
              <w:pStyle w:val="Compact"/>
            </w:pPr>
            <w:r>
              <w:t xml:space="preserve">paired t</w:t>
            </w:r>
            <w:r>
              <w:t xml:space="preserve"> </w:t>
            </w:r>
            <w:r>
              <w:rPr>
                <w:b/>
                <w:bCs/>
              </w:rPr>
              <w:t xml:space="preserve">p = 0.072</w:t>
            </w:r>
          </w:p>
        </w:tc>
        <w:tc>
          <w:tcPr/>
          <w:p>
            <w:pPr>
              <w:pStyle w:val="Compact"/>
            </w:pPr>
            <w:r>
              <w:t xml:space="preserve">signed-rank</w:t>
            </w:r>
            <w:r>
              <w:t xml:space="preserve"> </w:t>
            </w:r>
            <w:r>
              <w:rPr>
                <w:b/>
                <w:bCs/>
              </w:rPr>
              <w:t xml:space="preserve">p = 0.125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methods tell the same story:</w:t>
      </w:r>
    </w:p>
    <w:p>
      <w:pPr>
        <w:pStyle w:val="Compact"/>
        <w:numPr>
          <w:ilvl w:val="0"/>
          <w:numId w:val="1005"/>
        </w:numPr>
      </w:pPr>
      <w:r>
        <w:t xml:space="preserve">the unpaired comparison finds nothing</w:t>
      </w:r>
    </w:p>
    <w:p>
      <w:pPr>
        <w:pStyle w:val="Compact"/>
        <w:numPr>
          <w:ilvl w:val="0"/>
          <w:numId w:val="1005"/>
        </w:numPr>
      </w:pPr>
      <w:r>
        <w:t xml:space="preserve">the paired comparison is far more sensitive</w:t>
      </w:r>
    </w:p>
    <w:p>
      <w:pPr>
        <w:pStyle w:val="Compact"/>
        <w:numPr>
          <w:ilvl w:val="0"/>
          <w:numId w:val="1005"/>
        </w:numPr>
      </w:pPr>
      <w:r>
        <w:t xml:space="preserve">the direction is identical — shady needles shorter</w:t>
      </w:r>
    </w:p>
    <w:p>
      <w:pPr>
        <w:pStyle w:val="FirstParagraph"/>
      </w:pPr>
      <w:r>
        <w:rPr>
          <w:b/>
          <w:bCs/>
        </w:rPr>
        <w:t xml:space="preserve">But the rank test costs you.</w:t>
      </w:r>
      <w:r>
        <w:t xml:space="preserve"> </w:t>
      </w:r>
      <w:r>
        <w:t xml:space="preserve">In both rows the non-parametric p-value is larger. That is the price of throwing away the actual measurements and keeping only their order — and we paid it on data that never needed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At n = 4, the signed-rank test hits a wall</w:t>
            </w:r>
          </w:p>
          <w:p>
            <w:pPr>
              <w:pStyle w:val="BodyText"/>
            </w:pPr>
            <w:r>
              <w:t xml:space="preserve">With 4 pairs there are only 2⁴ =</w:t>
            </w:r>
            <w:r>
              <w:t xml:space="preserve"> </w:t>
            </w: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t xml:space="preserve">possible arrangements of plus and minus signs. The most extreme possible result — all four the same way, which is exactly what we got — has a two-sided p of 2/16 =</w:t>
            </w:r>
            <w:r>
              <w:t xml:space="preserve"> </w:t>
            </w:r>
            <w:r>
              <w:rPr>
                <w:b/>
                <w:bCs/>
              </w:rPr>
              <w:t xml:space="preserve">0.125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So with four trees, a Wilcoxon signed-rank test</w:t>
            </w:r>
            <w:r>
              <w:t xml:space="preserve"> </w:t>
            </w:r>
            <w:r>
              <w:rPr>
                <w:b/>
                <w:bCs/>
              </w:rPr>
              <w:t xml:space="preserve">can never return a p-value below 0.125</w:t>
            </w:r>
            <w:r>
              <w:t xml:space="preserve">, no matter how enormous the effect.</w:t>
            </w:r>
          </w:p>
          <w:p>
            <w:pPr>
              <w:pStyle w:val="SourceCode"/>
            </w:pP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smallest possible two-sided p, 4 pairs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0.125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test did not fail to find our effect. It was</w:t>
            </w:r>
            <w:r>
              <w:t xml:space="preserve"> </w:t>
            </w:r>
            <w:r>
              <w:rPr>
                <w:b/>
                <w:bCs/>
              </w:rPr>
              <w:t xml:space="preserve">arithmetically incapable</w:t>
            </w:r>
            <w:r>
              <w:t xml:space="preserve"> </w:t>
            </w:r>
            <w:r>
              <w:t xml:space="preserve">of declaring it significant.</w:t>
            </w:r>
          </w:p>
          <w:p/>
        </w:tc>
      </w:tr>
    </w:tbl>
    <w:bookmarkEnd w:id="67"/>
    <w:bookmarkStart w:id="74" w:name="what-that-means-in-practice"/>
    <w:p>
      <w:pPr>
        <w:pStyle w:val="Heading2"/>
      </w:pPr>
      <w:r>
        <w:t xml:space="preserve">What that means in practice</w:t>
      </w:r>
    </w:p>
    <w:p>
      <w:pPr>
        <w:pStyle w:val="Compact"/>
        <w:numPr>
          <w:ilvl w:val="0"/>
          <w:numId w:val="1006"/>
        </w:numPr>
      </w:pPr>
      <w:r>
        <w:t xml:space="preserve">Non-parametric tests are the right call when normality is genuinely broken and cannot be fixed</w:t>
      </w:r>
    </w:p>
    <w:p>
      <w:pPr>
        <w:pStyle w:val="Compact"/>
        <w:numPr>
          <w:ilvl w:val="0"/>
          <w:numId w:val="1006"/>
        </w:numPr>
      </w:pPr>
      <w:r>
        <w:t xml:space="preserve">But they are</w:t>
      </w:r>
      <w:r>
        <w:t xml:space="preserve"> </w:t>
      </w:r>
      <w:r>
        <w:rPr>
          <w:b/>
          <w:bCs/>
        </w:rPr>
        <w:t xml:space="preserve">not free</w:t>
      </w:r>
      <w:r>
        <w:t xml:space="preserve">, and they are</w:t>
      </w:r>
      <w:r>
        <w:t xml:space="preserve"> </w:t>
      </w:r>
      <w:r>
        <w:rPr>
          <w:b/>
          <w:bCs/>
        </w:rPr>
        <w:t xml:space="preserve">not a safe default</w:t>
      </w:r>
    </w:p>
    <w:p>
      <w:pPr>
        <w:pStyle w:val="Compact"/>
        <w:numPr>
          <w:ilvl w:val="0"/>
          <w:numId w:val="1006"/>
        </w:numPr>
      </w:pPr>
      <w:r>
        <w:t xml:space="preserve">At small n they can be so blunt that no result could ever reach significance — check the floor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run 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Choose the test that matches your data’s distribution, not the one that feels safest. For our four trees, the</w:t>
            </w:r>
            <w:r>
              <w:t xml:space="preserve"> </w:t>
            </w:r>
            <w:r>
              <w:rPr>
                <w:i/>
                <w:iCs/>
              </w:rPr>
              <w:t xml:space="preserve">parametric</w:t>
            </w:r>
            <w:r>
              <w:t xml:space="preserve"> </w:t>
            </w:r>
            <w:r>
              <w:t xml:space="preserve">paired t-test — whose assumptions we just checked and could not reject — is the more honest and more informative choice.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r>
              <w:t xml:space="preserve">How many pairs would you need before a signed-rank test could reach p &lt; 0.05?</w:t>
            </w:r>
          </w:p>
          <w:p>
            <w:pPr>
              <w:pStyle w:val="SourceCode"/>
            </w:pP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5 pairs</w:t>
            </w:r>
            <w:r>
              <w:br/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6 pairs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Where we go next</w:t>
            </w:r>
          </w:p>
          <w:p>
            <w:pPr>
              <w:pStyle w:val="BodyText"/>
            </w:pPr>
            <w:r>
              <w:t xml:space="preserve">We have now seen what these tests cost. What we have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seen is what they buy you — because nothing about the pine data was broken.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that we need a dataset that is a genuine mess.</w:t>
            </w:r>
          </w:p>
          <w:p/>
        </w:tc>
      </w:tr>
    </w:tbl>
    <w:bookmarkEnd w:id="74"/>
    <w:bookmarkStart w:id="75" w:name="Xf306b886e05799f9b5b603946d954f25eb1a683"/>
    <w:p>
      <w:pPr>
        <w:pStyle w:val="Heading2"/>
      </w:pPr>
      <w:r>
        <w:t xml:space="preserve">Part 2 · A Dataset Where the Assumptions Really Do Fail</w:t>
      </w:r>
    </w:p>
    <w:bookmarkEnd w:id="75"/>
    <w:bookmarkStart w:id="78" w:name="meet-the-lake-trout"/>
    <w:p>
      <w:pPr>
        <w:pStyle w:val="Heading2"/>
      </w:pPr>
      <w:r>
        <w:t xml:space="preserve">Meet the lake trout</w:t>
      </w:r>
    </w:p>
    <w:p>
      <w:pPr>
        <w:pStyle w:val="SourceCode"/>
      </w:pP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lake            n  mean    sd    se ci_lower ci_upper</w:t>
      </w:r>
      <w:r>
        <w:br/>
      </w:r>
      <w:r>
        <w:rPr>
          <w:rStyle w:val="VerbatimChar"/>
        </w:rPr>
        <w:t xml:space="preserve">  &lt;chr&gt;       &lt;int&gt; &lt;dbl&gt; &lt;dbl&gt; &lt;dbl&gt;    &lt;dbl&gt;    &lt;dbl&gt;</w:t>
      </w:r>
      <w:r>
        <w:br/>
      </w:r>
      <w:r>
        <w:rPr>
          <w:rStyle w:val="VerbatimChar"/>
        </w:rPr>
        <w:t xml:space="preserve">1 I8             91  857.  727.  76.2     705.    1008.</w:t>
      </w:r>
      <w:r>
        <w:br/>
      </w:r>
      <w:r>
        <w:rPr>
          <w:rStyle w:val="VerbatimChar"/>
        </w:rPr>
        <w:t xml:space="preserve">2 Island Lake    10 3165  1617. 511.     2008.    4322.</w:t>
      </w:r>
      <w:r>
        <w:br/>
      </w:r>
      <w:r>
        <w:rPr>
          <w:rStyle w:val="VerbatimChar"/>
        </w:rPr>
        <w:t xml:space="preserve">3 N 01          674  659.  395.  15.2     629.     689.</w:t>
      </w:r>
      <w:r>
        <w:br/>
      </w:r>
      <w:r>
        <w:rPr>
          <w:rStyle w:val="VerbatimChar"/>
        </w:rPr>
        <w:t xml:space="preserve">4 NE 12         322  534.  520.  29.0     477.     591.</w:t>
      </w:r>
      <w:r>
        <w:br/>
      </w:r>
      <w:r>
        <w:rPr>
          <w:rStyle w:val="VerbatimChar"/>
        </w:rPr>
        <w:t xml:space="preserve">5 NE 14         139  848.  508.  43.1     763.     933.</w:t>
      </w:r>
      <w:r>
        <w:br/>
      </w:r>
      <w:r>
        <w:rPr>
          <w:rStyle w:val="VerbatimChar"/>
        </w:rPr>
        <w:t xml:space="preserve">6 Toolik        249  518.  373.  23.6     471.     564.</w:t>
      </w:r>
    </w:p>
    <w:p>
      <w:pPr>
        <w:pStyle w:val="FirstParagraph"/>
      </w:pPr>
      <w:hyperlink r:id="rId29">
        <w:r>
          <w:rPr>
            <w:rStyle w:val="Hyperlink"/>
          </w:rPr>
          <w:t xml:space="preserve">📥 Lake trout data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 the design</w:t>
            </w:r>
          </w:p>
          <w:p>
            <w:pPr>
              <w:pStyle w:val="BodyText"/>
            </w:pPr>
            <w:r>
              <w:t xml:space="preserve">Six lakes of trout:</w:t>
            </w:r>
            <w:r>
              <w:t xml:space="preserve"> </w:t>
            </w:r>
            <w:r>
              <w:rPr>
                <w:rStyle w:val="VerbatimChar"/>
              </w:rPr>
              <w:t xml:space="preserve">sampling_site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mass_g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lake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Everything from here on uses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mass_g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Look hard at the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</w:t>
            </w:r>
            <w:r>
              <w:t xml:space="preserve"> </w:t>
            </w:r>
            <w:r>
              <w:t xml:space="preserve">columns for</w:t>
            </w:r>
            <w:r>
              <w:t xml:space="preserve"> </w:t>
            </w:r>
            <w:r>
              <w:rPr>
                <w:b/>
                <w:bCs/>
              </w:rPr>
              <w:t xml:space="preserve">NE 12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Island Lake</w:t>
            </w:r>
            <w:r>
              <w:t xml:space="preserve"> </w:t>
            </w:r>
            <w:r>
              <w:t xml:space="preserve">— 322 fish against 10, and very different spreads.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imbalance is the rest of the lecture. Where the pine data was clean, this is everything that can go wrong at once.</w:t>
            </w:r>
          </w:p>
          <w:p/>
        </w:tc>
      </w:tr>
    </w:tbl>
    <w:bookmarkEnd w:id="78"/>
    <w:bookmarkStart w:id="79" w:name="part-3-assumptions-of-parametric-tests"/>
    <w:p>
      <w:pPr>
        <w:pStyle w:val="Heading2"/>
      </w:pPr>
      <w:r>
        <w:t xml:space="preserve">Part 3 · Assumptions of Parametric Tests</w:t>
      </w:r>
    </w:p>
    <w:bookmarkEnd w:id="79"/>
    <w:bookmarkStart w:id="85" w:name="parametric-vs.-non-parametric-tests"/>
    <w:p>
      <w:pPr>
        <w:pStyle w:val="Heading2"/>
      </w:pPr>
      <w:r>
        <w:t xml:space="preserve">Parametric vs. 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Parametric tests:</w:t>
      </w:r>
    </w:p>
    <w:p>
      <w:pPr>
        <w:pStyle w:val="Compact"/>
        <w:numPr>
          <w:ilvl w:val="1"/>
          <w:numId w:val="1008"/>
        </w:numPr>
      </w:pPr>
      <w:r>
        <w:t xml:space="preserve">specify/assume the probability distribution the parameters came from</w:t>
      </w:r>
    </w:p>
    <w:p>
      <w:pPr>
        <w:pStyle w:val="Compact"/>
        <w:numPr>
          <w:ilvl w:val="1"/>
          <w:numId w:val="1008"/>
        </w:numPr>
      </w:pPr>
      <w:r>
        <w:t xml:space="preserve">basic assumptions of parametric t-tests: random sampling, normality, equal variance (or Welch’s t-test), no outliers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Non-parametric tests:</w:t>
      </w:r>
      <w:r>
        <w:t xml:space="preserve"> </w:t>
      </w:r>
      <w:r>
        <w:t xml:space="preserve">no assumption about the probability distribution/normality</w:t>
      </w:r>
    </w:p>
    <w:p>
      <w:pPr>
        <w:pStyle w:val="Compact"/>
        <w:numPr>
          <w:ilvl w:val="1"/>
          <w:numId w:val="1009"/>
        </w:numPr>
      </w:pPr>
      <w:r>
        <w:t xml:space="preserve">Mukasa et al. 2021, DOI: 10.4236/ojbm.2021.93081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</w:t>
            </w:r>
            <w:r>
              <w:t xml:space="preserve"> </w:t>
            </w:r>
            <w:r>
              <w:rPr>
                <w:i/>
                <w:iCs/>
              </w:rPr>
              <w:t xml:space="preserve">Analysis of Biological Data</w:t>
            </w:r>
            <w:r>
              <w:t xml:space="preserve">, Ch. 13 — Handling Violations of Assumptions, is the core reference for this whole lecture.</w:t>
            </w:r>
          </w:p>
          <w:p/>
        </w:tc>
      </w:tr>
    </w:tbl>
    <w:p>
      <w:pPr>
        <w:pStyle w:val="CaptionedFigure"/>
      </w:pPr>
      <w:r>
        <w:drawing>
          <wp:inline>
            <wp:extent cx="2852928" cy="2432304"/>
            <wp:effectExtent b="0" l="0" r="0" t="0"/>
            <wp:docPr descr="Flowchart of hypothesis tests branching into parametric and nonparametric tests, each split into one-sample and two-sample (independent vs. paired) tests, listing specific tests under each branch (e.g., t test and z test under parametric one-sample; Mann-Whitney and Wilcoxon under nonparametric two-sample)." title="" id="83" name="Picture"/>
            <a:graphic>
              <a:graphicData uri="http://schemas.openxmlformats.org/drawingml/2006/picture">
                <pic:pic>
                  <pic:nvPicPr>
                    <pic:cNvPr descr="images/clipboard-294824978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2432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of hypothesis tests branching into parametric and nonparametric tests, each split into one-sample and two-sample (independent vs. paired) tests, listing specific tests under each branch (e.g., t test and z test under parametric one-sample; Mann-Whitney and Wilcoxon under nonparametric two-sample).</w:t>
      </w:r>
    </w:p>
    <w:bookmarkEnd w:id="85"/>
    <w:bookmarkStart w:id="89" w:name="assumptions-of-parametric-tests-overview"/>
    <w:p>
      <w:pPr>
        <w:pStyle w:val="Heading2"/>
      </w:pPr>
      <w:r>
        <w:t xml:space="preserve">Assumptions of Parametric Tests — Overview</w:t>
      </w:r>
    </w:p>
    <w:p>
      <w:pPr>
        <w:pStyle w:val="Compact"/>
        <w:numPr>
          <w:ilvl w:val="0"/>
          <w:numId w:val="1010"/>
        </w:numPr>
      </w:pPr>
      <w:r>
        <w:t xml:space="preserve">If a parametric test’s assumptions are violated, the test becomes unreliable</w:t>
      </w:r>
    </w:p>
    <w:p>
      <w:pPr>
        <w:pStyle w:val="Compact"/>
        <w:numPr>
          <w:ilvl w:val="0"/>
          <w:numId w:val="1010"/>
        </w:numPr>
      </w:pPr>
      <w:r>
        <w:t xml:space="preserve">This is because the test statistic may no longer follow the distribution it’s supposed to</w:t>
      </w:r>
    </w:p>
    <w:p>
      <w:pPr>
        <w:pStyle w:val="Compact"/>
        <w:numPr>
          <w:ilvl w:val="0"/>
          <w:numId w:val="1010"/>
        </w:numPr>
      </w:pPr>
      <w:r>
        <w:t xml:space="preserve">Most parametric tests are robust to mild/moderate violations of normality</w:t>
      </w:r>
    </w:p>
    <w:p>
      <w:pPr>
        <w:pStyle w:val="CaptionedFigure"/>
      </w:pPr>
      <w:r>
        <w:drawing>
          <wp:inline>
            <wp:extent cx="2852928" cy="2377440"/>
            <wp:effectExtent b="0" l="0" r="0" t="0"/>
            <wp:docPr descr="Three probability density curves for a right-skewed distribution family at different sigma values (0.25, 0.5, 1) with mu = 0, showing how larger sigma produces a flatter, more spread-out, and less peaked skewed curve." title="" id="87" name="Picture"/>
            <a:graphic>
              <a:graphicData uri="http://schemas.openxmlformats.org/drawingml/2006/picture">
                <pic:pic>
                  <pic:nvPicPr>
                    <pic:cNvPr descr="images/clipboard-28648270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probability density curves for a right-skewed distribution family at different sigma values (0.25, 0.5, 1) with mu = 0, showing how larger sigma produces a flatter, more spread-out, and less peaked skewed curve.</w:t>
      </w:r>
    </w:p>
    <w:bookmarkEnd w:id="89"/>
    <w:bookmarkStart w:id="93" w:name="assumptions-random-sampling"/>
    <w:p>
      <w:pPr>
        <w:pStyle w:val="Heading2"/>
      </w:pPr>
      <w:r>
        <w:t xml:space="preserve">Assumptions — Random Sampling</w:t>
      </w:r>
    </w:p>
    <w:p>
      <w:pPr>
        <w:pStyle w:val="FirstParagraph"/>
      </w:pPr>
      <w:r>
        <w:t xml:space="preserve">Basic assumptions of parametric t-tests: random sampling, normality, equal variance, no outliers.</w:t>
      </w:r>
    </w:p>
    <w:p>
      <w:pPr>
        <w:pStyle w:val="BodyText"/>
      </w:pPr>
      <w:r>
        <w:rPr>
          <w:b/>
          <w:bCs/>
        </w:rPr>
        <w:t xml:space="preserve">Random sampling:</w:t>
      </w:r>
    </w:p>
    <w:p>
      <w:pPr>
        <w:pStyle w:val="Compact"/>
        <w:numPr>
          <w:ilvl w:val="0"/>
          <w:numId w:val="1011"/>
        </w:numPr>
      </w:pPr>
      <w:r>
        <w:t xml:space="preserve">samples are randomly collected from populations; part of experimental design</w:t>
      </w:r>
    </w:p>
    <w:p>
      <w:pPr>
        <w:pStyle w:val="Compact"/>
        <w:numPr>
          <w:ilvl w:val="0"/>
          <w:numId w:val="1011"/>
        </w:numPr>
      </w:pPr>
      <w:r>
        <w:t xml:space="preserve">necessary for sample → population inference</w:t>
      </w:r>
    </w:p>
    <w:p>
      <w:pPr>
        <w:pStyle w:val="CaptionedFigure"/>
      </w:pPr>
      <w:r>
        <w:drawing>
          <wp:inline>
            <wp:extent cx="2304288" cy="2770632"/>
            <wp:effectExtent b="0" l="0" r="0" t="0"/>
            <wp:docPr descr="Diagram of a large circle labeled ‘population’ full of dots, with orange arrows showing a subset being drawn down into a small circle labeled ‘sample’, illustrating random sampling from a population." title="" id="91" name="Picture"/>
            <a:graphic>
              <a:graphicData uri="http://schemas.openxmlformats.org/drawingml/2006/picture">
                <pic:pic>
                  <pic:nvPicPr>
                    <pic:cNvPr descr="images/clipboard-252661673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277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large circle labeled</w:t>
      </w:r>
      <w:r>
        <w:t xml:space="preserve"> </w:t>
      </w:r>
      <w:r>
        <w:t xml:space="preserve">‘population’</w:t>
      </w:r>
      <w:r>
        <w:t xml:space="preserve"> </w:t>
      </w:r>
      <w:r>
        <w:t xml:space="preserve">full of dots, with orange arrows showing a subset being drawn down into a small circle labeled</w:t>
      </w:r>
      <w:r>
        <w:t xml:space="preserve"> </w:t>
      </w:r>
      <w:r>
        <w:t xml:space="preserve">‘sample’</w:t>
      </w:r>
      <w:r>
        <w:t xml:space="preserve">, illustrating random sampling from a population.</w:t>
      </w:r>
    </w:p>
    <w:bookmarkEnd w:id="93"/>
    <w:bookmarkStart w:id="99" w:name="assumptions-normality-testing"/>
    <w:p>
      <w:pPr>
        <w:pStyle w:val="Heading2"/>
      </w:pPr>
      <w:r>
        <w:t xml:space="preserve">Assumptions — Normality Testing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We’re about to look at histogram, dotplot, boxplot, and QQ-plot views of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NE 12 mass data. Which of the four do you expect to be most convincing about normality?</w:t>
            </w:r>
          </w:p>
          <w:p/>
        </w:tc>
      </w:tr>
    </w:tbl>
    <w:p>
      <w:pPr>
        <w:pStyle w:val="BodyText"/>
      </w:pPr>
      <w:r>
        <w:t xml:space="preserve">Let’s test normality for one lake —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— as if we were going to run a one-sample t-test. We need a new data frame with only NE 12 data, called</w:t>
      </w:r>
      <w:r>
        <w:t xml:space="preserve"> </w:t>
      </w:r>
      <w:r>
        <w:rPr>
          <w:rStyle w:val="VerbatimChar"/>
        </w:rPr>
        <w:t xml:space="preserve">ne12_data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Normality:</w:t>
      </w:r>
      <w:r>
        <w:t xml:space="preserve"> </w:t>
      </w:r>
      <w:r>
        <w:t xml:space="preserve">samples from a normally distributed population</w:t>
      </w:r>
    </w:p>
    <w:p>
      <w:pPr>
        <w:pStyle w:val="Compact"/>
        <w:numPr>
          <w:ilvl w:val="0"/>
          <w:numId w:val="1012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0"/>
          <w:numId w:val="1012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— sometimes not useful</w:t>
      </w:r>
    </w:p>
    <w:p>
      <w:pPr>
        <w:pStyle w:val="FirstParagraph"/>
      </w:pPr>
      <w:r>
        <w:drawing>
          <wp:inline>
            <wp:extent cx="3669832" cy="3302849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03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32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2" w:name="shapiro-wilk-test-for-normality"/>
    <w:p>
      <w:pPr>
        <w:pStyle w:val="Heading2"/>
      </w:pPr>
      <w:r>
        <w:t xml:space="preserve">Shapiro-Wilk Test for Normality</w:t>
      </w:r>
    </w:p>
    <w:p>
      <w:pPr>
        <w:pStyle w:val="FirstParagraph"/>
      </w:pPr>
      <w:r>
        <w:rPr>
          <w:b/>
          <w:bCs/>
        </w:rPr>
        <w:t xml:space="preserve">H₀ is that the data ARE normally distributed</w:t>
      </w:r>
      <w:r>
        <w:t xml:space="preserve"> </w:t>
      </w:r>
      <w:r>
        <w:t xml:space="preserve">— so a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p-value rejects normality.</w:t>
      </w:r>
    </w:p>
    <w:p>
      <w:pPr>
        <w:pStyle w:val="Compact"/>
        <w:numPr>
          <w:ilvl w:val="0"/>
          <w:numId w:val="1013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0"/>
          <w:numId w:val="1013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</w:t>
      </w:r>
      <w:r>
        <w:t xml:space="preserve"> </w:t>
      </w:r>
      <w:r>
        <w:t xml:space="preserve">— sometimes not useful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ne12_data$mass_g</w:t>
      </w:r>
      <w:r>
        <w:br/>
      </w:r>
      <w:r>
        <w:rPr>
          <w:rStyle w:val="VerbatimChar"/>
        </w:rPr>
        <w:t xml:space="preserve">W = 0.85148, p-value &lt; 2.2e-16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p prints 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 2.2e-16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is R telling you the p-value is smaller than it will bother to print. Not a borderline call — NE 12 mass is</w:t>
            </w:r>
            <w:r>
              <w:t xml:space="preserve"> </w:t>
            </w:r>
            <w:r>
              <w:rPr>
                <w:b/>
                <w:bCs/>
              </w:rPr>
              <w:t xml:space="preserve">strongly</w:t>
            </w:r>
            <w:r>
              <w:t xml:space="preserve"> </w:t>
            </w:r>
            <w:r>
              <w:t xml:space="preserve">non-normal, exactly as the histogram and QQ-plot showed. This is the case the rest of the lecture is for.</w:t>
            </w:r>
          </w:p>
          <w:p/>
        </w:tc>
      </w:tr>
    </w:tbl>
    <w:bookmarkEnd w:id="102"/>
    <w:bookmarkStart w:id="106" w:name="testing-the-equal-variance-assumption"/>
    <w:p>
      <w:pPr>
        <w:pStyle w:val="Heading2"/>
      </w:pPr>
      <w:r>
        <w:t xml:space="preserve">Testing the Equal Variance Assumption</w:t>
      </w:r>
    </w:p>
    <w:p>
      <w:pPr>
        <w:pStyle w:val="FirstParagraph"/>
      </w:pPr>
      <w:r>
        <w:rPr>
          <w:b/>
          <w:bCs/>
        </w:rPr>
        <w:t xml:space="preserve">Equal variance:</w:t>
      </w:r>
      <w:r>
        <w:t xml:space="preserve"> </w:t>
      </w:r>
      <w:r>
        <w:t xml:space="preserve">samples are from populations with a similar degree of variability.</w:t>
      </w:r>
    </w:p>
    <w:p>
      <w:pPr>
        <w:pStyle w:val="BodyText"/>
      </w:pPr>
      <w:r>
        <w:t xml:space="preserve">Equal variance is about</w:t>
      </w:r>
      <w:r>
        <w:t xml:space="preserve"> </w:t>
      </w:r>
      <w:r>
        <w:rPr>
          <w:b/>
          <w:bCs/>
        </w:rPr>
        <w:t xml:space="preserve">two groups</w:t>
      </w:r>
      <w:r>
        <w:t xml:space="preserve">, so here we bring in the comparison we will use for the rest of the lecture:</w:t>
      </w:r>
      <w:r>
        <w:t xml:space="preserve"> </w:t>
      </w:r>
      <w:r>
        <w:rPr>
          <w:b/>
          <w:bCs/>
        </w:rPr>
        <w:t xml:space="preserve">NE 12 vs. Island Lake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Graphical test: boxplots</w:t>
      </w:r>
    </w:p>
    <w:p>
      <w:pPr>
        <w:pStyle w:val="Compact"/>
        <w:numPr>
          <w:ilvl w:val="0"/>
          <w:numId w:val="1014"/>
        </w:numPr>
      </w:pPr>
      <w:r>
        <w:t xml:space="preserve">Formal test:</w:t>
      </w:r>
      <w:r>
        <w:t xml:space="preserve"> </w:t>
      </w:r>
      <w:r>
        <w:rPr>
          <w:b/>
          <w:bCs/>
        </w:rPr>
        <w:t xml:space="preserve">Levene’s test</w:t>
      </w:r>
      <w:r>
        <w:t xml:space="preserve"> </w:t>
      </w:r>
      <w:r>
        <w:t xml:space="preserve">— H₀ is</w:t>
      </w:r>
      <w:r>
        <w:t xml:space="preserve"> </w:t>
      </w:r>
      <w:r>
        <w:t xml:space="preserve">“the variances are equal,”</w:t>
      </w:r>
      <w:r>
        <w:t xml:space="preserve"> </w:t>
      </w:r>
      <w:r>
        <w:t xml:space="preserve">so you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p &gt; 0.05</w:t>
      </w:r>
    </w:p>
    <w:p>
      <w:pPr>
        <w:pStyle w:val="SourceCode"/>
      </w:pPr>
      <w:r>
        <w:rPr>
          <w:rStyle w:val="NormalTok"/>
        </w:rPr>
        <w:t xml:space="preserve">isl_ne12_df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</w:t>
      </w:r>
      <w:r>
        <w:br/>
      </w:r>
      <w:r>
        <w:br/>
      </w:r>
      <w:r>
        <w:rPr>
          <w:rStyle w:val="NormalTok"/>
        </w:rPr>
        <w:t xml:space="preserve">isl_ne12_df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(lake,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935866" cy="2201899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05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2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(lake),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isl_ne12_df)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   Pr(&gt;F)    </w:t>
      </w:r>
      <w:r>
        <w:br/>
      </w:r>
      <w:r>
        <w:rPr>
          <w:rStyle w:val="VerbatimChar"/>
        </w:rPr>
        <w:t xml:space="preserve">group   1  25.997 5.775e-07 ***</w:t>
      </w:r>
      <w:r>
        <w:br/>
      </w:r>
      <w:r>
        <w:rPr>
          <w:rStyle w:val="VerbatimChar"/>
        </w:rPr>
        <w:t xml:space="preserve">      330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p is far below 0.05 — the variances are not equal.</w:t>
      </w:r>
    </w:p>
    <w:bookmarkEnd w:id="106"/>
    <w:bookmarkStart w:id="112" w:name="testing-for-outliers"/>
    <w:p>
      <w:pPr>
        <w:pStyle w:val="Heading2"/>
      </w:pPr>
      <w:r>
        <w:t xml:space="preserve">Testing for Outliers</w:t>
      </w:r>
    </w:p>
    <w:p>
      <w:pPr>
        <w:pStyle w:val="FirstParagraph"/>
      </w:pPr>
      <w:r>
        <w:rPr>
          <w:b/>
          <w:bCs/>
        </w:rPr>
        <w:t xml:space="preserve">No outliers:</w:t>
      </w:r>
      <w:r>
        <w:t xml:space="preserve"> </w:t>
      </w:r>
      <w:r>
        <w:t xml:space="preserve">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very different from the rest of the sample.</w:t>
      </w:r>
    </w:p>
    <w:p>
      <w:pPr>
        <w:pStyle w:val="Compact"/>
        <w:numPr>
          <w:ilvl w:val="0"/>
          <w:numId w:val="1015"/>
        </w:numPr>
      </w:pPr>
      <w:r>
        <w:t xml:space="preserve">Graphical tests: boxplots, histograms</w:t>
      </w:r>
    </w:p>
    <w:p>
      <w:pPr>
        <w:pStyle w:val="Compact"/>
        <w:numPr>
          <w:ilvl w:val="0"/>
          <w:numId w:val="1015"/>
        </w:numPr>
      </w:pPr>
      <w:r>
        <w:t xml:space="preserve">“Formal tests”</w:t>
      </w:r>
      <w:r>
        <w:t xml:space="preserve">: Grubbs’ test — no one really does this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07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Outliers are a problem for non-parametric tests as well — switching to a rank-based test doesn’t make an outlier stop mattering.</w:t>
            </w:r>
          </w:p>
          <w:p/>
        </w:tc>
      </w:tr>
    </w:tbl>
    <w:bookmarkEnd w:id="112"/>
    <w:bookmarkStart w:id="113" w:name="part-4-when-assumptions-fail"/>
    <w:p>
      <w:pPr>
        <w:pStyle w:val="Heading2"/>
      </w:pPr>
      <w:r>
        <w:t xml:space="preserve">Part 4 · When Assumptions Fail</w:t>
      </w:r>
    </w:p>
    <w:bookmarkEnd w:id="113"/>
    <w:bookmarkStart w:id="117" w:name="alternative-tests-when-assumptions-fail"/>
    <w:p>
      <w:pPr>
        <w:pStyle w:val="Heading2"/>
      </w:pPr>
      <w:r>
        <w:t xml:space="preserve">Alternative Tests When Assumptions Fail</w:t>
      </w:r>
    </w:p>
    <w:p>
      <w:pPr>
        <w:pStyle w:val="FirstParagraph"/>
      </w:pPr>
      <w:r>
        <w:t xml:space="preserve">What if t-test assumptions fail? Alternative tests, with more relaxed assumptions, are available. In which case would you use each?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Welch’s t-test:</w:t>
      </w:r>
      <w:r>
        <w:t xml:space="preserve"> </w:t>
      </w:r>
      <w:r>
        <w:rPr>
          <w:i/>
          <w:iCs/>
        </w:rPr>
        <w:t xml:space="preserve">distribution normal but variance unequal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Mann-Whitney-Wilcoxon test:</w:t>
      </w:r>
      <w:r>
        <w:t xml:space="preserve"> </w:t>
      </w:r>
      <w:r>
        <w:rPr>
          <w:i/>
          <w:iCs/>
        </w:rPr>
        <w:t xml:space="preserve">distribution not normal and/or outliers present (but both groups should still have similar distributions and ~equal variance)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Permutation test for two samples:</w:t>
      </w:r>
      <w:r>
        <w:t xml:space="preserve"> </w:t>
      </w:r>
      <w:r>
        <w:rPr>
          <w:i/>
          <w:iCs/>
        </w:rPr>
        <w:t xml:space="preserve">distribution not normal (but both groups should still have similar distributions and ~equal variance)</w:t>
      </w:r>
    </w:p>
    <w:p>
      <w:pPr>
        <w:pStyle w:val="FirstParagraph"/>
      </w:pPr>
      <w:r>
        <w:drawing>
          <wp:inline>
            <wp:extent cx="2935866" cy="366983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08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understanding-qq-plots"/>
    <w:p>
      <w:pPr>
        <w:pStyle w:val="Heading2"/>
      </w:pPr>
      <w:r>
        <w:t xml:space="preserve">Understanding QQ-Plots</w:t>
      </w:r>
    </w:p>
    <w:p>
      <w:pPr>
        <w:pStyle w:val="FirstParagraph"/>
      </w:pPr>
      <w:r>
        <w:rPr>
          <w:b/>
          <w:bCs/>
        </w:rPr>
        <w:t xml:space="preserve">QQ-plots:</w:t>
      </w:r>
      <w:r>
        <w:t xml:space="preserve"> </w:t>
      </w:r>
      <w:r>
        <w:t xml:space="preserve">a tool for assessing normality.</w:t>
      </w:r>
    </w:p>
    <w:p>
      <w:pPr>
        <w:pStyle w:val="Compact"/>
        <w:numPr>
          <w:ilvl w:val="0"/>
          <w:numId w:val="1017"/>
        </w:numPr>
      </w:pPr>
      <w:r>
        <w:t xml:space="preserve">On x: theoretical quantiles from a standard normal distribution</w:t>
      </w:r>
    </w:p>
    <w:p>
      <w:pPr>
        <w:pStyle w:val="Compact"/>
        <w:numPr>
          <w:ilvl w:val="0"/>
          <w:numId w:val="1017"/>
        </w:numPr>
      </w:pPr>
      <w:r>
        <w:t xml:space="preserve">On y: ordered sample values</w:t>
      </w:r>
    </w:p>
    <w:p>
      <w:pPr>
        <w:pStyle w:val="Compact"/>
        <w:numPr>
          <w:ilvl w:val="0"/>
          <w:numId w:val="1017"/>
        </w:numPr>
      </w:pPr>
      <w:r>
        <w:t xml:space="preserve">Deviation from normal can be detected as deviation from a straight line</w:t>
      </w:r>
    </w:p>
    <w:p>
      <w:pPr>
        <w:pStyle w:val="FirstParagraph"/>
      </w:pPr>
      <w:r>
        <w:drawing>
          <wp:inline>
            <wp:extent cx="3119357" cy="2568882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09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9" w:name="data-transformations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 the assumptions of parametric tests. This usually involves:</w:t>
      </w:r>
    </w:p>
    <w:p>
      <w:pPr>
        <w:pStyle w:val="Compact"/>
        <w:numPr>
          <w:ilvl w:val="0"/>
          <w:numId w:val="1018"/>
        </w:numPr>
      </w:pPr>
      <w:r>
        <w:t xml:space="preserve">log₁₀ transformations</w:t>
      </w:r>
    </w:p>
    <w:p>
      <w:pPr>
        <w:pStyle w:val="Compact"/>
        <w:numPr>
          <w:ilvl w:val="0"/>
          <w:numId w:val="1018"/>
        </w:numPr>
      </w:pPr>
      <w:r>
        <w:t xml:space="preserve">square root transformations</w:t>
      </w:r>
    </w:p>
    <w:p>
      <w:pPr>
        <w:pStyle w:val="Compact"/>
        <w:numPr>
          <w:ilvl w:val="0"/>
          <w:numId w:val="1018"/>
        </w:numPr>
      </w:pPr>
      <w:r>
        <w:t xml:space="preserve">and many others</w:t>
      </w:r>
    </w:p>
    <w:p>
      <w:pPr>
        <w:pStyle w:val="SourceCode"/>
      </w:pPr>
      <w:r>
        <w:rPr>
          <w:rStyle w:val="NormalTok"/>
        </w:rPr>
        <w:t xml:space="preserve">log_box_plot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(lake,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(mass_g)))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ne12_island_box_plot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log_box_plot</w:t>
      </w:r>
    </w:p>
    <w:p>
      <w:pPr>
        <w:pStyle w:val="FirstParagraph"/>
      </w:pPr>
      <w:r>
        <w:drawing>
          <wp:inline>
            <wp:extent cx="3119357" cy="2201899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10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2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log scale pulls the two spreads much closer together —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fix them completely. Levene’s test on</w:t>
      </w:r>
      <w:r>
        <w:t xml:space="preserve"> </w:t>
      </w:r>
      <w:r>
        <w:rPr>
          <w:rStyle w:val="VerbatimChar"/>
        </w:rPr>
        <w:t xml:space="preserve">log10(mass_g)</w:t>
      </w:r>
      <w:r>
        <w:t xml:space="preserve"> </w:t>
      </w:r>
      <w:r>
        <w:t xml:space="preserve">is still significant.</w:t>
      </w:r>
    </w:p>
    <w:p>
      <w:pPr>
        <w:pStyle w:val="CaptionedFigure"/>
      </w:pPr>
      <w:r>
        <w:drawing>
          <wp:inline>
            <wp:extent cx="2852928" cy="2450592"/>
            <wp:effectExtent b="0" l="0" r="0" t="0"/>
            <wp:docPr descr="Reference chart of six common data transformations (square root, logarithm, inverse, and their ‘reflect and’ variants for left-skewed data), each shown as a small curve with its transformation formula, used to pick a transformation that matches a variable’s skew shape." title="" id="126" name="Picture"/>
            <a:graphic>
              <a:graphicData uri="http://schemas.openxmlformats.org/drawingml/2006/picture">
                <pic:pic>
                  <pic:nvPicPr>
                    <pic:cNvPr descr="images/transformations_2%20jpg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928" cy="245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Reference chart of six common data transformations (square root, logarithm, inverse, and their</w:t>
      </w:r>
      <w:r>
        <w:t xml:space="preserve"> </w:t>
      </w:r>
      <w:r>
        <w:t xml:space="preserve">‘reflect and’</w:t>
      </w:r>
      <w:r>
        <w:t xml:space="preserve"> </w:t>
      </w:r>
      <w:r>
        <w:t xml:space="preserve">variants for left-skewed data), each shown as a small curve with its transformation formula, used to pick a transformation that matches a variable’s skew shape.</w:t>
      </w:r>
    </w:p>
    <w:p>
      <w:pPr>
        <w:pStyle w:val="BodyText"/>
      </w:pPr>
      <w:hyperlink r:id="rId128">
        <w:r>
          <w:rPr>
            <w:rStyle w:val="Hyperlink"/>
          </w:rPr>
          <w:t xml:space="preserve">source</w:t>
        </w:r>
      </w:hyperlink>
    </w:p>
    <w:bookmarkEnd w:id="129"/>
    <w:bookmarkStart w:id="132" w:name="data-transformations-why-log"/>
    <w:p>
      <w:pPr>
        <w:pStyle w:val="Heading2"/>
      </w:pPr>
      <w:r>
        <w:t xml:space="preserve">Data Transformations — Why Log?</w:t>
      </w:r>
    </w:p>
    <w:p>
      <w:pPr>
        <w:pStyle w:val="FirstParagraph"/>
      </w:pPr>
      <w:r>
        <w:t xml:space="preserve">Log isn’t a trick you try at random — it fixes a specific shape of problem:</w:t>
      </w:r>
    </w:p>
    <w:p>
      <w:pPr>
        <w:pStyle w:val="Compact"/>
        <w:numPr>
          <w:ilvl w:val="0"/>
          <w:numId w:val="1019"/>
        </w:numPr>
      </w:pPr>
      <w:r>
        <w:t xml:space="preserve">Right-skewed data (a long tail of large values) →</w:t>
      </w:r>
      <w:r>
        <w:t xml:space="preserve"> </w:t>
      </w:r>
      <w:r>
        <w:rPr>
          <w:rStyle w:val="VerbatimChar"/>
        </w:rPr>
        <w:t xml:space="preserve">log10(x)</w:t>
      </w:r>
    </w:p>
    <w:p>
      <w:pPr>
        <w:pStyle w:val="Compact"/>
        <w:numPr>
          <w:ilvl w:val="0"/>
          <w:numId w:val="1019"/>
        </w:numPr>
      </w:pPr>
      <w:r>
        <w:t xml:space="preserve">Effects that are</w:t>
      </w:r>
      <w:r>
        <w:t xml:space="preserve"> </w:t>
      </w:r>
      <w:r>
        <w:rPr>
          <w:b/>
          <w:bCs/>
        </w:rPr>
        <w:t xml:space="preserve">multiplicative</w:t>
      </w:r>
      <w:r>
        <w:t xml:space="preserve"> </w:t>
      </w:r>
      <w:r>
        <w:t xml:space="preserve">rather than additive (doubling a value, not adding a fixed amount) →</w:t>
      </w:r>
      <w:r>
        <w:t xml:space="preserve"> </w:t>
      </w:r>
      <w:r>
        <w:rPr>
          <w:rStyle w:val="VerbatimChar"/>
        </w:rPr>
        <w:t xml:space="preserve">log10(x)</w:t>
      </w:r>
    </w:p>
    <w:p>
      <w:pPr>
        <w:pStyle w:val="Compact"/>
        <w:numPr>
          <w:ilvl w:val="0"/>
          <w:numId w:val="1019"/>
        </w:numPr>
      </w:pPr>
      <w:r>
        <w:t xml:space="preserve">Ratio-scale ecological measurements — mass, concentration, population size, area — are almost always multiplicative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mechanism, in one line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trout that is twice as heavy as another isn’t</w:t>
            </w:r>
            <w:r>
              <w:t xml:space="preserve"> </w:t>
            </w:r>
            <w:r>
              <w:t xml:space="preserve">“500 g more”</w:t>
            </w:r>
            <w:r>
              <w:t xml:space="preserve"> </w:t>
            </w:r>
            <w:r>
              <w:t xml:space="preserve">— it’s</w:t>
            </w:r>
            <w:r>
              <w:t xml:space="preserve"> </w:t>
            </w:r>
            <w:r>
              <w:t xml:space="preserve">“2×.”</w:t>
            </w:r>
            <w:r>
              <w:t xml:space="preserve"> </w:t>
            </w:r>
            <w:r>
              <w:t xml:space="preserve">Log turns that multiplicative relationship into an additive one, which is what a t-test’s equal-spread assumption expects. It compresses the right tail: 100 g → 1000 g and 1000 g → 10,000 g become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distance, one log unit.</w:t>
            </w:r>
          </w:p>
          <w:p/>
        </w:tc>
      </w:tr>
    </w:tbl>
    <w:bookmarkEnd w:id="132"/>
    <w:bookmarkStart w:id="136" w:name="data-transformations-beyond-log"/>
    <w:p>
      <w:pPr>
        <w:pStyle w:val="Heading2"/>
      </w:pPr>
      <w:r>
        <w:t xml:space="preserve">Data Transformations — Beyond Log</w:t>
      </w:r>
    </w:p>
    <w:p>
      <w:pPr>
        <w:pStyle w:val="FirstParagraph"/>
      </w:pPr>
      <w:r>
        <w:t xml:space="preserve">Log is the one you will reach for most in ecology, but match the transform to the shape of the problem: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Use when…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log10(x)</w:t>
            </w:r>
          </w:p>
        </w:tc>
        <w:tc>
          <w:tcPr/>
          <w:p>
            <w:pPr>
              <w:pStyle w:val="Compact"/>
            </w:pPr>
            <w:r>
              <w:t xml:space="preserve">right-skewed, multiplicative, ratio-scale data (mass, concentration, abundance)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sqrt(x)</w:t>
            </w:r>
          </w:p>
        </w:tc>
        <w:tc>
          <w:tcPr/>
          <w:p>
            <w:pPr>
              <w:pStyle w:val="Compact"/>
            </w:pPr>
            <w:r>
              <w:t xml:space="preserve">count data, moderate right skew (Poisson-like variance)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asin(sqrt(x))</w:t>
            </w:r>
          </w:p>
        </w:tc>
        <w:tc>
          <w:tcPr/>
          <w:p>
            <w:pPr>
              <w:pStyle w:val="Compact"/>
            </w:pPr>
            <w:r>
              <w:t xml:space="preserve">proportions or percentages bounded 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1/x</w:t>
            </w:r>
          </w:p>
        </w:tc>
        <w:tc>
          <w:tcPr/>
          <w:p>
            <w:pPr>
              <w:pStyle w:val="Compact"/>
            </w:pPr>
            <w:r>
              <w:t xml:space="preserve">rates, or extreme right skew that log doesn’t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Box-Cox</w:t>
            </w:r>
          </w:p>
        </w:tc>
        <w:tc>
          <w:tcPr/>
          <w:p>
            <w:pPr>
              <w:pStyle w:val="Compact"/>
            </w:pPr>
            <w:r>
              <w:t xml:space="preserve">no obvious transform works — let the data pick the power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these are guaranteed to work.</w:t>
      </w:r>
      <w:r>
        <w:t xml:space="preserve"> </w:t>
      </w:r>
      <w:r>
        <w:t xml:space="preserve">You check afterward, every time — that’s Part 5 of the worksheet, and it’s the whole point of the take-home.</w:t>
      </w:r>
    </w:p>
    <w:p>
      <w:pPr>
        <w:pStyle w:val="SourceCode"/>
      </w:pPr>
      <w:r>
        <w:rPr>
          <w:rStyle w:val="NormalTok"/>
        </w:rPr>
        <w:t xml:space="preserve">sqrt_box_plot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(lake,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(mass_g)))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sqrt_box_plot</w:t>
      </w:r>
    </w:p>
    <w:p>
      <w:pPr>
        <w:pStyle w:val="FirstParagraph"/>
      </w:pPr>
      <w:r>
        <w:drawing>
          <wp:inline>
            <wp:extent cx="3119357" cy="2201899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28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20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sqrt()</w:t>
      </w:r>
      <w:r>
        <w:t xml:space="preserve"> </w:t>
      </w:r>
      <w:r>
        <w:t xml:space="preserve">narrows the spread less than</w:t>
      </w:r>
      <w:r>
        <w:t xml:space="preserve"> </w:t>
      </w:r>
      <w:r>
        <w:rPr>
          <w:rStyle w:val="VerbatimChar"/>
        </w:rPr>
        <w:t xml:space="preserve">log10()</w:t>
      </w:r>
      <w:r>
        <w:t xml:space="preserve"> </w:t>
      </w:r>
      <w:r>
        <w:t xml:space="preserve">did here — this skew behaves more like a multiplicative effect than a count.</w:t>
      </w:r>
    </w:p>
    <w:bookmarkEnd w:id="136"/>
    <w:bookmarkStart w:id="139" w:name="Xd8a8234705683fe0cd59a52ebdd8cb6807e0681"/>
    <w:p>
      <w:pPr>
        <w:pStyle w:val="Heading2"/>
      </w:pPr>
      <w:r>
        <w:t xml:space="preserve">A Transformation Can Fix One Problem, Not the Other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(mass_g)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(lake),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isl_ne12_df)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   Pr(&gt;F)    </w:t>
      </w:r>
      <w:r>
        <w:br/>
      </w:r>
      <w:r>
        <w:rPr>
          <w:rStyle w:val="VerbatimChar"/>
        </w:rPr>
        <w:t xml:space="preserve">group   1   11.77 0.0006784 ***</w:t>
      </w:r>
      <w:r>
        <w:br/>
      </w:r>
      <w:r>
        <w:rPr>
          <w:rStyle w:val="VerbatimChar"/>
        </w:rPr>
        <w:t xml:space="preserve">      330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Compare that to the Levene’s result on raw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a few slides back — both fail.</w:t>
      </w:r>
      <w:r>
        <w:t xml:space="preserve"> </w:t>
      </w:r>
      <w:r>
        <w:rPr>
          <w:b/>
          <w:bCs/>
        </w:rPr>
        <w:t xml:space="preserve">Normality improved with the log transform. Equal variance did not.</w:t>
      </w:r>
      <w:r>
        <w:t xml:space="preserve"> </w:t>
      </w:r>
      <w:r>
        <w:t xml:space="preserve">Checking a transformation is not one pass/fail box — you re-test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assumption, separately, on the transformed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This is the take-home’s whole trap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sagebrush cricket data works the same way: a transformation can help one assumption without rescuing the other. There is no single</w:t>
            </w:r>
            <w:r>
              <w:t xml:space="preserve"> </w:t>
            </w:r>
            <w:r>
              <w:t xml:space="preserve">“correct”</w:t>
            </w:r>
            <w:r>
              <w:t xml:space="preserve"> </w:t>
            </w:r>
            <w:r>
              <w:t xml:space="preserve">test hiding in the data — there’s a</w:t>
            </w:r>
            <w:r>
              <w:t xml:space="preserve"> </w:t>
            </w:r>
            <w:r>
              <w:rPr>
                <w:b/>
                <w:bCs/>
              </w:rPr>
              <w:t xml:space="preserve">best-justified</w:t>
            </w:r>
            <w:r>
              <w:t xml:space="preserve"> </w:t>
            </w:r>
            <w:r>
              <w:t xml:space="preserve">one. Check every assumption on the raw data, then again on any transformed version, before you decide.</w:t>
            </w:r>
          </w:p>
          <w:p/>
        </w:tc>
      </w:tr>
    </w:tbl>
    <w:bookmarkEnd w:id="139"/>
    <w:bookmarkStart w:id="140" w:name="Xe2e7454606e1d41232935908abdd7828887a2d8"/>
    <w:p>
      <w:pPr>
        <w:pStyle w:val="Heading2"/>
      </w:pPr>
      <w:r>
        <w:t xml:space="preserve">Part 5 · Welch’s T-Test — a One-Slide Refresher</w:t>
      </w:r>
    </w:p>
    <w:bookmarkEnd w:id="140"/>
    <w:bookmarkStart w:id="145" w:name="X275c205035d9f7116381cb46e11fbbc44344098"/>
    <w:p>
      <w:pPr>
        <w:pStyle w:val="Heading2"/>
      </w:pPr>
      <w:r>
        <w:t xml:space="preserve">Welch’s t-Test — why it exists, in one number</w:t>
      </w:r>
    </w:p>
    <w:p>
      <w:pPr>
        <w:pStyle w:val="FirstParagraph"/>
      </w:pPr>
      <w:r>
        <w:t xml:space="preserve">You met Welch’s last week:</w:t>
      </w:r>
      <w:r>
        <w:t xml:space="preserve"> </w:t>
      </w:r>
      <w:r>
        <w:rPr>
          <w:b/>
          <w:bCs/>
        </w:rPr>
        <w:t xml:space="preserve">same t-statistic idea, separate variance estimates, fractional degrees of freedom.</w:t>
      </w:r>
      <w:r>
        <w:t xml:space="preserve"> </w:t>
      </w:r>
      <w:r>
        <w:t xml:space="preserve">Nothing new to learn. What is new is</w:t>
      </w:r>
      <w:r>
        <w:t xml:space="preserve"> </w:t>
      </w:r>
      <w:r>
        <w:rPr>
          <w:i/>
          <w:iCs/>
        </w:rPr>
        <w:t xml:space="preserve">this dataset</w:t>
      </w:r>
      <w:r>
        <w:t xml:space="preserve">, which shows you why it matters.</w:t>
      </w:r>
    </w:p>
    <w:p>
      <w:pPr>
        <w:pStyle w:val="SourceCode"/>
      </w:pPr>
      <w:r>
        <w:rPr>
          <w:rStyle w:val="CommentTok"/>
        </w:rPr>
        <w:t xml:space="preserve"># Student's -- assumes equal variances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isl_ne12_df,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CommentTok"/>
        </w:rPr>
        <w:t xml:space="preserve"># Welch's -- does not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isl_ne12_df,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Same data. Same means. Sixty orders of magnitude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Student’s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14.18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5.7 × 10⁻³⁶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Welch’s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9.06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/>
                      <w:bCs/>
                    </w:rPr>
                    <w:t xml:space="preserve">0.0006</w:t>
                  </w:r>
                </w:p>
              </w:tc>
            </w:tr>
          </w:tbl>
          <w:p>
            <w:pPr>
              <w:pStyle w:val="BodyText"/>
            </w:pPr>
            <w:r>
              <w:t xml:space="preserve">(R only prints</w:t>
            </w:r>
            <w:r>
              <w:t xml:space="preserve"> </w:t>
            </w:r>
            <w:r>
              <w:rPr>
                <w:rStyle w:val="VerbatimChar"/>
              </w:rPr>
              <w:t xml:space="preserve">&lt; 2.2e-16</w:t>
            </w:r>
            <w:r>
              <w:t xml:space="preserve"> </w:t>
            </w:r>
            <w:r>
              <w:t xml:space="preserve">for the first one — that is the smallest number it will show you. The true value is 5.7 × 10⁻³⁶.)</w:t>
            </w:r>
          </w:p>
          <w:p>
            <w:pPr>
              <w:pStyle w:val="BodyText"/>
            </w:pPr>
            <w:r>
              <w:t xml:space="preserve">Look at the</w:t>
            </w:r>
            <w:r>
              <w:t xml:space="preserve"> </w:t>
            </w:r>
            <w:r>
              <w:rPr>
                <w:b/>
                <w:bCs/>
              </w:rPr>
              <w:t xml:space="preserve">df</w:t>
            </w:r>
            <w:r>
              <w:t xml:space="preserve">. Student’s pooled 322 Island-sized fish with 10 NE 12-sized ones and claimed</w:t>
            </w:r>
            <w:r>
              <w:t xml:space="preserve"> </w:t>
            </w:r>
            <w:r>
              <w:rPr>
                <w:b/>
                <w:bCs/>
              </w:rPr>
              <w:t xml:space="preserve">330 degrees of freedom</w:t>
            </w:r>
            <w:r>
              <w:t xml:space="preserve">. Welch’s looked at the same data and said: you really only have about</w:t>
            </w:r>
            <w:r>
              <w:t xml:space="preserve"> </w:t>
            </w:r>
            <w:r>
              <w:rPr>
                <w:b/>
                <w:bCs/>
              </w:rPr>
              <w:t xml:space="preserve">9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Both still reject H₀ — but Student’s was never entitled to that much confidence. With n = 322 vs 10 and Levene’s p ≈ 6 × 10⁻⁷, the pooled variance is meaningless.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The rule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Unequal 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unequal variance is exactly the combination Welch’s was built for. When in doubt,</w:t>
            </w:r>
            <w:r>
              <w:t xml:space="preserve"> </w:t>
            </w:r>
            <w:r>
              <w:rPr>
                <w:rStyle w:val="VerbatimChar"/>
              </w:rPr>
              <w:t xml:space="preserve">var.equal = FALSE</w:t>
            </w:r>
            <w:r>
              <w:t xml:space="preserve"> </w:t>
            </w:r>
            <w:r>
              <w:t xml:space="preserve">is the safer default — it costs you almost nothing when variances really are equal.</w:t>
            </w:r>
          </w:p>
          <w:p/>
        </w:tc>
      </w:tr>
    </w:tbl>
    <w:bookmarkEnd w:id="145"/>
    <w:bookmarkStart w:id="146" w:name="part-6-rank-based-tests"/>
    <w:p>
      <w:pPr>
        <w:pStyle w:val="Heading2"/>
      </w:pPr>
      <w:r>
        <w:t xml:space="preserve">Part 6 · Rank-Based Tests</w:t>
      </w:r>
    </w:p>
    <w:bookmarkEnd w:id="146"/>
    <w:bookmarkStart w:id="151" w:name="Xf254298a80af779309a278e25459cf473f0e141"/>
    <w:p>
      <w:pPr>
        <w:pStyle w:val="Heading2"/>
      </w:pPr>
      <w:r>
        <w:t xml:space="preserve">Rank-Based Tests — now on data that needs them</w:t>
      </w:r>
    </w:p>
    <w:p>
      <w:pPr>
        <w:pStyle w:val="FirstParagraph"/>
      </w:pPr>
      <w:r>
        <w:t xml:space="preserve">Same two tests you ran on the pine needles in Part 1 — ranks instead of measurements, no assumption about the distribution.</w:t>
      </w:r>
    </w:p>
    <w:p>
      <w:pPr>
        <w:pStyle w:val="Compact"/>
        <w:numPr>
          <w:ilvl w:val="0"/>
          <w:numId w:val="1020"/>
        </w:numPr>
      </w:pPr>
      <w:r>
        <w:t xml:space="preserve">Ranks of data: observations are assigned ranks; sums (and signs, for paired tests) of ranks for groups are compared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— common alternative to the independent-samples t-test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Wilcoxon signed-rank test</w:t>
      </w:r>
      <w:r>
        <w:t xml:space="preserve"> </w:t>
      </w:r>
      <w:r>
        <w:t xml:space="preserve">— alternative to the paired t-test</w:t>
      </w:r>
    </w:p>
    <w:p>
      <w:pPr>
        <w:pStyle w:val="Compact"/>
        <w:numPr>
          <w:ilvl w:val="0"/>
          <w:numId w:val="1020"/>
        </w:numPr>
      </w:pPr>
      <w:r>
        <w:t xml:space="preserve">Assumptions: similar distributions for groups, equal variance</w:t>
      </w:r>
    </w:p>
    <w:p>
      <w:pPr>
        <w:pStyle w:val="Compact"/>
        <w:numPr>
          <w:ilvl w:val="0"/>
          <w:numId w:val="1020"/>
        </w:numPr>
      </w:pPr>
      <w:r>
        <w:t xml:space="preserve">Less power than parametric tests</w:t>
      </w:r>
    </w:p>
    <w:p>
      <w:pPr>
        <w:pStyle w:val="Compact"/>
        <w:numPr>
          <w:ilvl w:val="0"/>
          <w:numId w:val="1020"/>
        </w:numPr>
      </w:pPr>
      <w:r>
        <w:t xml:space="preserve">Best when normality can’t be met by transformation (weird distribution) or there are large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difference from Part 1</w:t>
            </w:r>
          </w:p>
          <w:p>
            <w:pPr>
              <w:pStyle w:val="BodyText"/>
            </w:pPr>
            <w:r>
              <w:t xml:space="preserve">On the pine needles the rank test was a</w:t>
            </w:r>
            <w:r>
              <w:t xml:space="preserve"> </w:t>
            </w:r>
            <w:r>
              <w:rPr>
                <w:b/>
                <w:bCs/>
              </w:rPr>
              <w:t xml:space="preserve">cost</w:t>
            </w:r>
            <w:r>
              <w:t xml:space="preserve"> </w:t>
            </w:r>
            <w:r>
              <w:t xml:space="preserve">— we gave up power on data that was already well behaved.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Here, NE 12 mass is non-normal at p &lt; 2.2 × 10⁻¹⁶ and full of outliers. There is nothing to give up.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is the case the test was built for.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13, covers the Mann-Whitney U test and Wilcoxon signed-rank test as the standard rank-based alternatives.</w:t>
            </w:r>
          </w:p>
          <w:p/>
        </w:tc>
      </w:tr>
    </w:tbl>
    <w:bookmarkEnd w:id="151"/>
    <w:bookmarkStart w:id="154" w:name="mann-whitney-u-test-results"/>
    <w:p>
      <w:pPr>
        <w:pStyle w:val="Heading2"/>
      </w:pPr>
      <w:r>
        <w:t xml:space="preserve">Mann-Whitney U Test Results</w:t>
      </w:r>
    </w:p>
    <w:p>
      <w:pPr>
        <w:pStyle w:val="SourceCode"/>
      </w:pP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isl_ne12_df)</w:t>
      </w:r>
      <w:r>
        <w:br/>
      </w:r>
      <w:r>
        <w:br/>
      </w:r>
      <w:r>
        <w:rPr>
          <w:rStyle w:val="NormalTok"/>
        </w:rPr>
        <w:t xml:space="preserve">wilcox_test_result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again, and 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“exact”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this time</w:t>
            </w:r>
          </w:p>
          <w:p>
            <w:pPr>
              <w:pStyle w:val="BodyText"/>
            </w:pPr>
            <w:r>
              <w:t xml:space="preserve">The statistic is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— rank-based output, as in Part 1.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But notice what R</w:t>
            </w:r>
            <w:r>
              <w:t xml:space="preserve"> </w:t>
            </w:r>
            <w:r>
              <w:rPr>
                <w:i/>
                <w:iCs/>
              </w:rPr>
              <w:t xml:space="preserve">doesn’t</w:t>
            </w:r>
            <w:r>
              <w:t xml:space="preserve"> </w:t>
            </w:r>
            <w:r>
              <w:t xml:space="preserve">say: with 332 fish and plenty of tied masses it cannot enumerate every arrangement, so this is the</w:t>
            </w:r>
            <w:r>
              <w:t xml:space="preserve"> </w:t>
            </w:r>
            <w:r>
              <w:rPr>
                <w:b/>
                <w:bCs/>
              </w:rPr>
              <w:t xml:space="preserve">normal approximation</w:t>
            </w:r>
            <w:r>
              <w:t xml:space="preserve">, not an exact test. At this sample size that is fine — the floor problem that crippled our four trees does not exist here.</w:t>
            </w:r>
          </w:p>
          <w:p/>
        </w:tc>
      </w:tr>
    </w:tbl>
    <w:bookmarkEnd w:id="154"/>
    <w:bookmarkStart w:id="155" w:name="part-7-permutation-tests"/>
    <w:p>
      <w:pPr>
        <w:pStyle w:val="Heading2"/>
      </w:pPr>
      <w:r>
        <w:t xml:space="preserve">Part 7 · Permutation Tests</w:t>
      </w:r>
    </w:p>
    <w:bookmarkEnd w:id="155"/>
    <w:bookmarkStart w:id="159" w:name="permutation-tests-concept"/>
    <w:p>
      <w:pPr>
        <w:pStyle w:val="Heading2"/>
      </w:pPr>
      <w:r>
        <w:t xml:space="preserve">Permutation Tests — Concept</w:t>
      </w:r>
    </w:p>
    <w:p>
      <w:pPr>
        <w:pStyle w:val="Compact"/>
        <w:numPr>
          <w:ilvl w:val="0"/>
          <w:numId w:val="1021"/>
        </w:numPr>
      </w:pPr>
      <w:r>
        <w:t xml:space="preserve">Permutation tests are based on resampling: reshuffling the original data</w:t>
      </w:r>
    </w:p>
    <w:p>
      <w:pPr>
        <w:pStyle w:val="Compact"/>
        <w:numPr>
          <w:ilvl w:val="0"/>
          <w:numId w:val="1021"/>
        </w:numPr>
      </w:pPr>
      <w:r>
        <w:t xml:space="preserve">Resampling allows parameter estimation when the distribution is unknown, including SEs and CIs of statistics (means, medians)</w:t>
      </w:r>
    </w:p>
    <w:p>
      <w:pPr>
        <w:pStyle w:val="Compact"/>
        <w:numPr>
          <w:ilvl w:val="0"/>
          <w:numId w:val="1021"/>
        </w:numPr>
      </w:pPr>
      <w:r>
        <w:t xml:space="preserve">A common approach is the bootstrap: resample with replacement many times, recalculate sample stats</w:t>
      </w:r>
    </w:p>
    <w:p>
      <w:pPr>
        <w:pStyle w:val="Compact"/>
        <w:numPr>
          <w:ilvl w:val="0"/>
          <w:numId w:val="1021"/>
        </w:numPr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21"/>
        </w:numPr>
      </w:pPr>
      <w:r>
        <w:t xml:space="preserve">H₀: µ_A = µ_B, Hₐ: µ_A ≠ µ_B</w:t>
      </w:r>
    </w:p>
    <w:p>
      <w:pPr>
        <w:pStyle w:val="Compact"/>
        <w:numPr>
          <w:ilvl w:val="0"/>
          <w:numId w:val="1021"/>
        </w:numPr>
      </w:pPr>
      <w:r>
        <w:t xml:space="preserve">Calculates the difference Δ in means between two groups</w:t>
      </w:r>
    </w:p>
    <w:p>
      <w:pPr>
        <w:pStyle w:val="FirstParagraph"/>
      </w:pPr>
      <w:r>
        <w:drawing>
          <wp:inline>
            <wp:extent cx="2935866" cy="2568882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nonparametric_t_tests_lecture_files/figure-docx/nonparametric-t-tests-18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3" w:name="permutation-tests-method"/>
    <w:p>
      <w:pPr>
        <w:pStyle w:val="Heading2"/>
      </w:pPr>
      <w:r>
        <w:t xml:space="preserve">Permutation Tests — Method</w:t>
      </w:r>
    </w:p>
    <w:p>
      <w:pPr>
        <w:pStyle w:val="Compact"/>
        <w:numPr>
          <w:ilvl w:val="0"/>
          <w:numId w:val="1022"/>
        </w:numPr>
      </w:pPr>
      <w:r>
        <w:t xml:space="preserve">Randomly reshuffle observations between groups (keeping n₍NE 12₎ = 322 and n₍Island₎ = 10), calculate Δ</w:t>
      </w:r>
    </w:p>
    <w:p>
      <w:pPr>
        <w:pStyle w:val="Compact"/>
        <w:numPr>
          <w:ilvl w:val="0"/>
          <w:numId w:val="1022"/>
        </w:numPr>
      </w:pPr>
      <w:r>
        <w:t xml:space="preserve">Repeat &gt; 1,000 times</w:t>
      </w:r>
    </w:p>
    <w:p>
      <w:pPr>
        <w:pStyle w:val="Compact"/>
        <w:numPr>
          <w:ilvl w:val="0"/>
          <w:numId w:val="1022"/>
        </w:numPr>
      </w:pPr>
      <w:r>
        <w:t xml:space="preserve">Record the proportion of the differences in means as extreme as (or more extreme than) observed</w:t>
      </w:r>
    </w:p>
    <w:p>
      <w:pPr>
        <w:pStyle w:val="Compact"/>
        <w:numPr>
          <w:ilvl w:val="0"/>
          <w:numId w:val="1022"/>
        </w:numPr>
      </w:pPr>
      <w:r>
        <w:t xml:space="preserve">This is equivalent to a p-value, and can be used in the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hypothesis-testing framework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For a graphical explanation</w:t>
            </w:r>
          </w:p>
          <w:p>
            <w:pPr>
              <w:pStyle w:val="BodyText"/>
            </w:pPr>
            <w:pPr>
              <w:spacing w:after="16"/>
            </w:pPr>
            <w:hyperlink r:id="rId162">
              <w:r>
                <w:rPr>
                  <w:rStyle w:val="Hyperlink"/>
                </w:rPr>
                <w:t xml:space="preserve">jwilber.me/permutationtest</w:t>
              </w:r>
            </w:hyperlink>
          </w:p>
          <w:p/>
        </w:tc>
      </w:tr>
    </w:tbl>
    <w:bookmarkEnd w:id="163"/>
    <w:bookmarkStart w:id="164" w:name="permutation-test-implementation"/>
    <w:p>
      <w:pPr>
        <w:pStyle w:val="Heading2"/>
      </w:pPr>
      <w:r>
        <w:t xml:space="preserve">Permutation Test Implementation</w:t>
      </w:r>
    </w:p>
    <w:p>
      <w:pPr>
        <w:pStyle w:val="FirstParagraph"/>
      </w:pPr>
      <w:r>
        <w:t xml:space="preserve">In R, using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package. Assumptions: both groups have a similar distribution; equal variance.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</w:t>
      </w:r>
      <w:r>
        <w:br/>
      </w:r>
      <w:r>
        <w:br/>
      </w:r>
      <w:r>
        <w:rPr>
          <w:rStyle w:val="CommentTok"/>
        </w:rPr>
        <w:t xml:space="preserve"># Balance the design: take 10 NE 12 fish, keep all of Island Lake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isl_ne12_df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isl_ne12_df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difference the test is about</w:t>
      </w:r>
      <w:r>
        <w:br/>
      </w:r>
      <w:r>
        <w:rPr>
          <w:rStyle w:val="NormalTok"/>
        </w:rPr>
        <w:t xml:space="preserve">perm_df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(mass_g))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          n  mean    sd    se ci_lower ci_upper</w:t>
      </w:r>
      <w:r>
        <w:br/>
      </w:r>
      <w:r>
        <w:rPr>
          <w:rStyle w:val="VerbatimChar"/>
        </w:rPr>
        <w:t xml:space="preserve">  &lt;chr&gt;       &lt;int&gt; &lt;dbl&gt; &lt;dbl&gt; &lt;dbl&gt;    &lt;dbl&gt;    &lt;dbl&gt;</w:t>
      </w:r>
      <w:r>
        <w:br/>
      </w:r>
      <w:r>
        <w:rPr>
          <w:rStyle w:val="VerbatimChar"/>
        </w:rPr>
        <w:t xml:space="preserve">1 Island Lake    10 3165  1617.  511.    2008.    4322.</w:t>
      </w:r>
      <w:r>
        <w:br/>
      </w:r>
      <w:r>
        <w:rPr>
          <w:rStyle w:val="VerbatimChar"/>
        </w:rPr>
        <w:t xml:space="preserve">2 NE 12          10  645.  538.  170.     260.    1030.</w:t>
      </w:r>
    </w:p>
    <w:p>
      <w:pPr>
        <w:pStyle w:val="SourceCode"/>
      </w:pPr>
      <w:r>
        <w:rPr>
          <w:rStyle w:val="FunctionTok"/>
        </w:rPr>
        <w:t xml:space="preserve">permTS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perm_df,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lake=Island Lake - mean lake=NE 12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lake=Island Lake - mean lake=NE 12 </w:t>
      </w:r>
      <w:r>
        <w:br/>
      </w:r>
      <w:r>
        <w:rPr>
          <w:rStyle w:val="VerbatimChar"/>
        </w:rPr>
        <w:t xml:space="preserve">                                 2519.9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164"/>
    <w:bookmarkStart w:id="165" w:name="part-8-summary"/>
    <w:p>
      <w:pPr>
        <w:pStyle w:val="Heading2"/>
      </w:pPr>
      <w:r>
        <w:t xml:space="preserve">Part 8 · Summary</w:t>
      </w:r>
    </w:p>
    <w:bookmarkEnd w:id="165"/>
    <w:bookmarkStart w:id="168" w:name="summary-testing-assumptions"/>
    <w:p>
      <w:pPr>
        <w:pStyle w:val="Heading2"/>
      </w:pPr>
      <w:r>
        <w:t xml:space="preserve">Summary — Testing Assumptions</w:t>
      </w:r>
    </w:p>
    <w:p>
      <w:pPr>
        <w:pStyle w:val="FirstParagraph"/>
      </w:pPr>
      <w:r>
        <w:rPr>
          <w:b/>
          <w:bCs/>
        </w:rPr>
        <w:t xml:space="preserve">Key assumptions: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Random sampling</w:t>
      </w:r>
      <w:r>
        <w:t xml:space="preserve"> </w:t>
      </w:r>
      <w:r>
        <w:t xml:space="preserve">— samples are randomly collected from populations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 </w:t>
      </w:r>
      <w:r>
        <w:t xml:space="preserve">— data follows a normal distribution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Equal variance</w:t>
      </w:r>
      <w:r>
        <w:t xml:space="preserve"> </w:t>
      </w:r>
      <w:r>
        <w:t xml:space="preserve">— samples come from populations with similar variability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outliers</w:t>
      </w:r>
      <w:r>
        <w:t xml:space="preserve"> </w:t>
      </w:r>
      <w:r>
        <w:t xml:space="preserve">— no extreme values that can skew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Assessing assumptions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Key to do</w:t>
            </w:r>
            <w:r>
              <w:t xml:space="preserve"> </w:t>
            </w:r>
            <w:r>
              <w:rPr>
                <w:i/>
                <w:iCs/>
              </w:rPr>
              <w:t xml:space="preserve">every time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Should be acknowledged in the manuscript</w:t>
            </w:r>
          </w:p>
          <w:p/>
        </w:tc>
      </w:tr>
    </w:tbl>
    <w:bookmarkEnd w:id="168"/>
    <w:bookmarkStart w:id="173" w:name="summary-effect-size"/>
    <w:p>
      <w:pPr>
        <w:pStyle w:val="Heading2"/>
      </w:pPr>
      <w:r>
        <w:t xml:space="preserve">Summary — Effect Size</w:t>
      </w:r>
    </w:p>
    <w:p>
      <w:pPr>
        <w:pStyle w:val="FirstParagraph"/>
      </w:pPr>
      <w:r>
        <w:rPr>
          <w:b/>
          <w:bCs/>
        </w:rPr>
        <w:t xml:space="preserve">Always report an effect size next to your p-value.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Cohen’s d</w:t>
      </w:r>
      <w:r>
        <w:t xml:space="preserve"> </w:t>
      </w:r>
      <w:r>
        <w:t xml:space="preserve">= the difference between groups, in standard deviations — unitless, and comparable across studies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 = d × √n</w:t>
      </w:r>
      <w:r>
        <w:t xml:space="preserve">, so a p-value confounds</w:t>
      </w:r>
      <w:r>
        <w:t xml:space="preserve"> </w:t>
      </w:r>
      <w:r>
        <w:rPr>
          <w:i/>
          <w:iCs/>
        </w:rPr>
        <w:t xml:space="preserve">how big the effect is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how hard you looked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 on d</w:t>
      </w:r>
      <w:r>
        <w:t xml:space="preserve"> </w:t>
      </w:r>
      <w:r>
        <w:t xml:space="preserve">says what a bare</w:t>
      </w:r>
      <w:r>
        <w:t xml:space="preserve"> </w:t>
      </w:r>
      <w:r>
        <w:t xml:space="preserve">“n.s.”</w:t>
      </w:r>
      <w:r>
        <w:t xml:space="preserve"> </w:t>
      </w:r>
      <w:r>
        <w:t xml:space="preserve">never can: whether you found nothing, or found something you could not pin down</w:t>
      </w:r>
    </w:p>
    <w:p>
      <w:pPr>
        <w:pStyle w:val="Compact"/>
        <w:numPr>
          <w:ilvl w:val="0"/>
          <w:numId w:val="1025"/>
        </w:numPr>
      </w:pPr>
      <w:r>
        <w:t xml:space="preserve">Effect size is also the input to a power analysis — next week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On our four trees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Paired</w:t>
            </w:r>
            <w:r>
              <w:t xml:space="preserve"> </w:t>
            </w:r>
            <w:r>
              <w:rPr>
                <w:b/>
                <w:bCs/>
              </w:rPr>
              <w:t xml:space="preserve">d = −1.36</w:t>
            </w:r>
            <w:r>
              <w:t xml:space="preserve">, CI [−2.74, 0.10], p = 0.072. A large effect, imprecisely measured. Reporting only</w:t>
            </w:r>
            <w:r>
              <w:t xml:space="preserve"> </w:t>
            </w:r>
            <w:r>
              <w:t xml:space="preserve">“p = 0.072, n.s.”</w:t>
            </w:r>
            <w:r>
              <w:t xml:space="preserve"> </w:t>
            </w:r>
            <w:r>
              <w:t xml:space="preserve">would have thrown that away.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In a results sentence</w:t>
            </w:r>
          </w:p>
          <w:p>
            <w:pPr>
              <w:pStyle w:val="BlockText"/>
            </w:pPr>
            <w:r>
              <w:t xml:space="preserve">Needles on the shady side were 1.09 mm shorter than on the sunny side (paired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t xml:space="preserve">₃ = −2.72,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= 0.072,</w:t>
            </w:r>
            <w: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t xml:space="preserve"> </w:t>
            </w:r>
            <w:r>
              <w:t xml:space="preserve">= −1.36, 95% CI [−2.74, 0.10]).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number there does work the others cannot.</w:t>
            </w:r>
          </w:p>
          <w:p/>
        </w:tc>
      </w:tr>
    </w:tbl>
    <w:bookmarkEnd w:id="173"/>
    <w:bookmarkStart w:id="176" w:name="summary-data-transformations"/>
    <w:p>
      <w:pPr>
        <w:pStyle w:val="Heading2"/>
      </w:pPr>
      <w:r>
        <w:t xml:space="preserve">Summary — 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Log transformation: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— useful for right-skewed data, multiplicative effects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Square root: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— useful for count data, moderately right-skewed distributions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Box-Cox:</w:t>
      </w:r>
      <w:r>
        <w:t xml:space="preserve"> </w:t>
      </w:r>
      <w:r>
        <w:t xml:space="preserve">a more flexible family of power transformations</w:t>
      </w:r>
    </w:p>
    <w:p>
      <w:pPr>
        <w:pStyle w:val="Compact"/>
        <w:numPr>
          <w:ilvl w:val="0"/>
          <w:numId w:val="1026"/>
        </w:numPr>
      </w:pPr>
      <w:r>
        <w:t xml:space="preserve">More specialized transformations exist, especially for percentages or proportions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Recall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saw</w:t>
            </w:r>
            <w:r>
              <w:t xml:space="preserve"> </w:t>
            </w:r>
            <w:r>
              <w:rPr>
                <w:rStyle w:val="VerbatimChar"/>
              </w:rPr>
              <w:t xml:space="preserve">log10()</w:t>
            </w:r>
            <w:r>
              <w:t xml:space="preserve"> </w:t>
            </w:r>
            <w:r>
              <w:t xml:space="preserve">shrink the gap between the NE 12 and Island Lake boxplots earlier — that’s the transformation working.</w:t>
            </w:r>
          </w:p>
          <w:p/>
        </w:tc>
      </w:tr>
    </w:tbl>
    <w:bookmarkEnd w:id="176"/>
    <w:bookmarkStart w:id="177" w:name="summary-parametric-test-options"/>
    <w:p>
      <w:pPr>
        <w:pStyle w:val="Heading2"/>
      </w:pPr>
      <w:r>
        <w:t xml:space="preserve">Summary — Parametric Test Options</w:t>
      </w:r>
    </w:p>
    <w:p>
      <w:pPr>
        <w:pStyle w:val="FirstParagraph"/>
      </w:pPr>
      <w:r>
        <w:rPr>
          <w:b/>
          <w:bCs/>
        </w:rPr>
        <w:t xml:space="preserve">1. Standard t-test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27"/>
        </w:numPr>
      </w:pPr>
      <w:r>
        <w:t xml:space="preserve">High statistical power when assumptions are met</w:t>
      </w:r>
    </w:p>
    <w:p>
      <w:pPr>
        <w:pStyle w:val="Compact"/>
        <w:numPr>
          <w:ilvl w:val="0"/>
          <w:numId w:val="1027"/>
        </w:numPr>
      </w:pPr>
      <w:r>
        <w:t xml:space="preserve">Well understood and widely accepted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28"/>
        </w:numPr>
      </w:pPr>
      <w:r>
        <w:t xml:space="preserve">Sensitive to violations of normality, equal variance</w:t>
      </w:r>
    </w:p>
    <w:p>
      <w:pPr>
        <w:pStyle w:val="Compact"/>
        <w:numPr>
          <w:ilvl w:val="0"/>
          <w:numId w:val="1028"/>
        </w:numPr>
      </w:pPr>
      <w:r>
        <w:t xml:space="preserve">Heavily influenced by outliers</w:t>
      </w:r>
    </w:p>
    <w:p>
      <w:pPr>
        <w:pStyle w:val="FirstParagraph"/>
      </w:pPr>
      <w:r>
        <w:rPr>
          <w:b/>
          <w:bCs/>
        </w:rPr>
        <w:t xml:space="preserve">2. Welch’s t-test</w:t>
      </w:r>
    </w:p>
    <w:p>
      <w:pPr>
        <w:pStyle w:val="BodyText"/>
      </w:pPr>
      <w:r>
        <w:t xml:space="preserve">Covered in full in the</w:t>
      </w:r>
      <w:r>
        <w:t xml:space="preserve"> </w:t>
      </w:r>
      <w:r>
        <w:rPr>
          <w:b/>
          <w:bCs/>
        </w:rPr>
        <w:t xml:space="preserve">T-Tests</w:t>
      </w:r>
      <w:r>
        <w:t xml:space="preserve"> </w:t>
      </w:r>
      <w:r>
        <w:t xml:space="preserve">lecture; the one-slide refresher in Part 5 is all we needed today.</w:t>
      </w:r>
    </w:p>
    <w:p>
      <w:pPr>
        <w:pStyle w:val="Compact"/>
        <w:numPr>
          <w:ilvl w:val="0"/>
          <w:numId w:val="1029"/>
        </w:numPr>
      </w:pPr>
      <w:r>
        <w:t xml:space="preserve">Robust to unequal variances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unequal n — which is exactly our NE 12 vs. Island Lake case</w:t>
      </w:r>
    </w:p>
    <w:p>
      <w:pPr>
        <w:pStyle w:val="Compact"/>
        <w:numPr>
          <w:ilvl w:val="0"/>
          <w:numId w:val="1029"/>
        </w:numPr>
      </w:pPr>
      <w:r>
        <w:t xml:space="preserve">Still</w:t>
      </w:r>
      <w:r>
        <w:t xml:space="preserve"> </w:t>
      </w:r>
      <w:r>
        <w:rPr>
          <w:b/>
          <w:bCs/>
        </w:rPr>
        <w:t xml:space="preserve">parametric</w:t>
      </w:r>
      <w:r>
        <w:t xml:space="preserve">: it fixes the variance assumption, not the normality one</w:t>
      </w:r>
    </w:p>
    <w:p>
      <w:pPr>
        <w:pStyle w:val="Compact"/>
        <w:numPr>
          <w:ilvl w:val="0"/>
          <w:numId w:val="1029"/>
        </w:numPr>
      </w:pPr>
      <w:r>
        <w:t xml:space="preserve">Costs almost nothing when variances really are equal, so it is a safe default</w:t>
      </w:r>
    </w:p>
    <w:p>
      <w:pPr>
        <w:pStyle w:val="Compact"/>
        <w:numPr>
          <w:ilvl w:val="0"/>
          <w:numId w:val="1029"/>
        </w:numPr>
      </w:pPr>
      <w:r>
        <w:t xml:space="preserve">On these data it moved df from</w:t>
      </w:r>
      <w:r>
        <w:t xml:space="preserve"> </w:t>
      </w:r>
      <w:r>
        <w:rPr>
          <w:b/>
          <w:bCs/>
        </w:rPr>
        <w:t xml:space="preserve">330 to 9.06</w:t>
      </w:r>
      <w:r>
        <w:t xml:space="preserve"> </w:t>
      </w:r>
      <w:r>
        <w:t xml:space="preserve">— that is the whole story</w:t>
      </w:r>
    </w:p>
    <w:bookmarkEnd w:id="177"/>
    <w:bookmarkStart w:id="178" w:name="summary-non-parametric-options"/>
    <w:p>
      <w:pPr>
        <w:pStyle w:val="Heading2"/>
      </w:pPr>
      <w:r>
        <w:t xml:space="preserve">Summary — Non-Parametric Options</w:t>
      </w:r>
    </w:p>
    <w:p>
      <w:pPr>
        <w:pStyle w:val="FirstParagraph"/>
      </w:pPr>
      <w:r>
        <w:rPr>
          <w:b/>
          <w:bCs/>
        </w:rPr>
        <w:t xml:space="preserve">3. Mann-Whitney-Wilcoxon test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30"/>
        </w:numPr>
      </w:pPr>
      <w:r>
        <w:t xml:space="preserve">Non-parametric: doesn’t assume normal distribution</w:t>
      </w:r>
    </w:p>
    <w:p>
      <w:pPr>
        <w:pStyle w:val="Compact"/>
        <w:numPr>
          <w:ilvl w:val="0"/>
          <w:numId w:val="1030"/>
        </w:numPr>
      </w:pPr>
      <w:r>
        <w:t xml:space="preserve">Robust against outliers</w:t>
      </w:r>
    </w:p>
    <w:p>
      <w:pPr>
        <w:pStyle w:val="Compact"/>
        <w:numPr>
          <w:ilvl w:val="0"/>
          <w:numId w:val="1030"/>
        </w:numPr>
      </w:pPr>
      <w:r>
        <w:t xml:space="preserve">Works with ordinal data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31"/>
        </w:numPr>
      </w:pPr>
      <w:r>
        <w:t xml:space="preserve">Less statistical power than parametric tests</w:t>
      </w:r>
    </w:p>
    <w:p>
      <w:pPr>
        <w:pStyle w:val="Compact"/>
        <w:numPr>
          <w:ilvl w:val="0"/>
          <w:numId w:val="1031"/>
        </w:numPr>
      </w:pPr>
      <w:r>
        <w:t xml:space="preserve">Still assumes similar distributions and approximately equal variance</w:t>
      </w:r>
    </w:p>
    <w:p>
      <w:pPr>
        <w:pStyle w:val="Compact"/>
        <w:numPr>
          <w:ilvl w:val="0"/>
          <w:numId w:val="1031"/>
        </w:numPr>
      </w:pPr>
      <w:r>
        <w:t xml:space="preserve">Tests median differences rather than mean differences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At small n there is a hard floor on the p-value</w:t>
      </w:r>
      <w:r>
        <w:t xml:space="preserve"> </w:t>
      </w:r>
      <w:r>
        <w:t xml:space="preserve">— with 4 pairs a signed-rank test cannot go below 0.125 (see Part 1)</w:t>
      </w:r>
    </w:p>
    <w:p>
      <w:pPr>
        <w:pStyle w:val="FirstParagraph"/>
      </w:pPr>
      <w:r>
        <w:rPr>
          <w:b/>
          <w:bCs/>
        </w:rPr>
        <w:t xml:space="preserve">4. Permutation tests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32"/>
        </w:numPr>
      </w:pPr>
      <w:r>
        <w:t xml:space="preserve">Distribution-free: doesn’t assume a specific distribution</w:t>
      </w:r>
    </w:p>
    <w:p>
      <w:pPr>
        <w:pStyle w:val="Compact"/>
        <w:numPr>
          <w:ilvl w:val="0"/>
          <w:numId w:val="1032"/>
        </w:numPr>
      </w:pPr>
      <w:r>
        <w:t xml:space="preserve">Can be applied to many types of test statistics</w:t>
      </w:r>
    </w:p>
    <w:p>
      <w:pPr>
        <w:pStyle w:val="Compact"/>
        <w:numPr>
          <w:ilvl w:val="0"/>
          <w:numId w:val="1032"/>
        </w:numPr>
      </w:pPr>
      <w:r>
        <w:t xml:space="preserve">Valid at small n — the p-value is exact, not an approximation</w:t>
      </w:r>
    </w:p>
    <w:p>
      <w:pPr>
        <w:pStyle w:val="Compact"/>
        <w:numPr>
          <w:ilvl w:val="0"/>
          <w:numId w:val="1032"/>
        </w:numPr>
      </w:pPr>
      <w:r>
        <w:t xml:space="preserve">Directly estimates p-values through resampling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33"/>
        </w:numPr>
      </w:pPr>
      <w:r>
        <w:t xml:space="preserve">Computationally intensive</w:t>
      </w:r>
    </w:p>
    <w:p>
      <w:pPr>
        <w:pStyle w:val="Compact"/>
        <w:numPr>
          <w:ilvl w:val="0"/>
          <w:numId w:val="1033"/>
        </w:numPr>
      </w:pPr>
      <w:r>
        <w:t xml:space="preserve">Assumes exchangeability under the null hypothesis</w:t>
      </w:r>
    </w:p>
    <w:p>
      <w:pPr>
        <w:pStyle w:val="Compact"/>
        <w:numPr>
          <w:ilvl w:val="0"/>
          <w:numId w:val="1033"/>
        </w:numPr>
      </w:pPr>
      <w:r>
        <w:t xml:space="preserve">Requires similar distributions and equal variance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Hits the same small-n floor as the rank tests</w:t>
      </w:r>
      <w:r>
        <w:t xml:space="preserve"> </w:t>
      </w:r>
      <w:r>
        <w:t xml:space="preserve">— being exact is not the same as being powerful, because there are only so many ways to rearrange 8 numbers</w:t>
      </w:r>
    </w:p>
    <w:bookmarkEnd w:id="178"/>
    <w:bookmarkStart w:id="181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 should be guided by your data’s characteristics, not just convenience.</w:t>
      </w:r>
    </w:p>
    <w:p>
      <w:pPr>
        <w:pStyle w:val="BodyText"/>
      </w:pPr>
      <w:r>
        <w:rPr>
          <w:b/>
          <w:bCs/>
        </w:rPr>
        <w:t xml:space="preserve">Always visualize your data before deciding on the appropriate test.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Standard t-test → Welch’s → Mann-Whitney/Permutation isn’t a strict ladder of</w:t>
            </w:r>
            <w:r>
              <w:t xml:space="preserve"> </w:t>
            </w:r>
            <w:r>
              <w:t xml:space="preserve">“better”</w:t>
            </w:r>
            <w:r>
              <w:t xml:space="preserve"> </w:t>
            </w:r>
            <w:r>
              <w:t xml:space="preserve">tests — each answers a slightly different question (means vs. medians) under different assumptions. Pick based on what your data actually looks like.</w:t>
            </w:r>
          </w:p>
          <w:p/>
        </w:tc>
      </w:tr>
    </w:tbl>
    <w:bookmarkEnd w:id="181"/>
    <w:bookmarkStart w:id="184" w:name="looking-ahead-the-take-home"/>
    <w:p>
      <w:pPr>
        <w:pStyle w:val="Heading2"/>
      </w:pPr>
      <w:r>
        <w:t xml:space="preserve">Looking Ahead — The Take-Home</w:t>
      </w:r>
    </w:p>
    <w:p>
      <w:pPr>
        <w:pStyle w:val="FirstParagraph"/>
      </w:pPr>
      <w:r>
        <w:t xml:space="preserve">Part 8 of the worksheet (sagebrush crickets, due before Study Design &amp; Sampling) hands you a new dataset and asks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to run the whole decision process from today:</w:t>
      </w:r>
    </w:p>
    <w:p>
      <w:pPr>
        <w:pStyle w:val="Compact"/>
        <w:numPr>
          <w:ilvl w:val="0"/>
          <w:numId w:val="1034"/>
        </w:numPr>
      </w:pPr>
      <w:r>
        <w:t xml:space="preserve">Check normality and equal variance on the raw data</w:t>
      </w:r>
    </w:p>
    <w:p>
      <w:pPr>
        <w:pStyle w:val="Compact"/>
        <w:numPr>
          <w:ilvl w:val="0"/>
          <w:numId w:val="1034"/>
        </w:numPr>
      </w:pPr>
      <w:r>
        <w:t xml:space="preserve">Try a transformation if the raw data doesn’t pass</w:t>
      </w:r>
    </w:p>
    <w:p>
      <w:pPr>
        <w:pStyle w:val="Compact"/>
        <w:numPr>
          <w:ilvl w:val="0"/>
          <w:numId w:val="1034"/>
        </w:numPr>
      </w:pPr>
      <w:r>
        <w:t xml:space="preserve">Check normality and equal variance</w:t>
      </w:r>
      <w:r>
        <w:t xml:space="preserve"> </w:t>
      </w:r>
      <w:r>
        <w:rPr>
          <w:b/>
          <w:bCs/>
        </w:rPr>
        <w:t xml:space="preserve">again</w:t>
      </w:r>
      <w:r>
        <w:t xml:space="preserve">, on the transformed data — don’t assume it worked</w:t>
      </w:r>
    </w:p>
    <w:p>
      <w:pPr>
        <w:pStyle w:val="Compact"/>
        <w:numPr>
          <w:ilvl w:val="0"/>
          <w:numId w:val="1034"/>
        </w:numPr>
      </w:pPr>
      <w:r>
        <w:t xml:space="preserve">Pick a test, justify the pick, and report it properly</w:t>
      </w:r>
    </w:p>
    <w:p>
      <w:pPr>
        <w:pStyle w:val="FirstParagraph"/>
      </w:pPr>
      <w:r>
        <w:t xml:space="preserve">There is no lecture slide that tells you the answer this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Remember from today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log10()</w:t>
            </w:r>
            <w:r>
              <w:t xml:space="preserve"> </w:t>
            </w:r>
            <w:r>
              <w:t xml:space="preserve">fixed normality for the lake trout but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equal variance. Expect the crickets to behave similarly — a transformation earning partial credit is a completely normal outcome, not a sign you did something wrong.</w:t>
            </w:r>
          </w:p>
          <w:p/>
        </w:tc>
      </w:tr>
    </w:tbl>
    <w:bookmarkEnd w:id="184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image" Id="rId43" Target="media/rId43.png" /><Relationship Type="http://schemas.openxmlformats.org/officeDocument/2006/relationships/image" Id="rId15" Target="media/rId15.png" /><Relationship Type="http://schemas.openxmlformats.org/officeDocument/2006/relationships/image" Id="rId90" Target="media/rId90.png" /><Relationship Type="http://schemas.openxmlformats.org/officeDocument/2006/relationships/image" Id="rId86" Target="media/rId86.png" /><Relationship Type="http://schemas.openxmlformats.org/officeDocument/2006/relationships/image" Id="rId82" Target="media/rId82.png" /><Relationship Type="http://schemas.openxmlformats.org/officeDocument/2006/relationships/image" Id="rId23" Target="media/rId23.jpg" /><Relationship Type="http://schemas.openxmlformats.org/officeDocument/2006/relationships/image" Id="rId12" Target="media/rId12.jpg" /><Relationship Type="http://schemas.openxmlformats.org/officeDocument/2006/relationships/image" Id="rId125" Target="media/rId125.jpg" /><Relationship Type="http://schemas.openxmlformats.org/officeDocument/2006/relationships/image" Id="rId96" Target="media/rId96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56" Target="media/rId156.png" /><Relationship Type="http://schemas.openxmlformats.org/officeDocument/2006/relationships/image" Id="rId133" Target="media/rId133.png" /><Relationship Type="http://schemas.openxmlformats.org/officeDocument/2006/relationships/hyperlink" Id="rId32" Target="data/07_nonparametric_t_tests.R" TargetMode="External" /><Relationship Type="http://schemas.openxmlformats.org/officeDocument/2006/relationships/hyperlink" Id="rId29" Target="data/lake_trout.csv" TargetMode="External" /><Relationship Type="http://schemas.openxmlformats.org/officeDocument/2006/relationships/hyperlink" Id="rId28" Target="data/pine_data.csv" TargetMode="External" /><Relationship Type="http://schemas.openxmlformats.org/officeDocument/2006/relationships/hyperlink" Id="rId30" Target="data/sage_brush_crickets_feeding_mating.csv" TargetMode="External" /><Relationship Type="http://schemas.openxmlformats.org/officeDocument/2006/relationships/hyperlink" Id="rId128" Target="https://www.elsblog.org/the_empirical_legal_studi/2006/08/variable_transf.html" TargetMode="External" /><Relationship Type="http://schemas.openxmlformats.org/officeDocument/2006/relationships/hyperlink" Id="rId162" Target="https://www.jwilber.me/permutationtest/" TargetMode="External" /><Relationship Type="http://schemas.openxmlformats.org/officeDocument/2006/relationships/hyperlink" Id="rId31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ata/07_nonparametric_t_tests.R" TargetMode="External" /><Relationship Type="http://schemas.openxmlformats.org/officeDocument/2006/relationships/hyperlink" Id="rId29" Target="data/lake_trout.csv" TargetMode="External" /><Relationship Type="http://schemas.openxmlformats.org/officeDocument/2006/relationships/hyperlink" Id="rId28" Target="data/pine_data.csv" TargetMode="External" /><Relationship Type="http://schemas.openxmlformats.org/officeDocument/2006/relationships/hyperlink" Id="rId30" Target="data/sage_brush_crickets_feeding_mating.csv" TargetMode="External" /><Relationship Type="http://schemas.openxmlformats.org/officeDocument/2006/relationships/hyperlink" Id="rId128" Target="https://www.elsblog.org/the_empirical_legal_studi/2006/08/variable_transf.html" TargetMode="External" /><Relationship Type="http://schemas.openxmlformats.org/officeDocument/2006/relationships/hyperlink" Id="rId162" Target="https://www.jwilber.me/permutationtest/" TargetMode="External" /><Relationship Type="http://schemas.openxmlformats.org/officeDocument/2006/relationships/hyperlink" Id="rId31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Non-Parametric T-Tests</dc:title>
  <dc:creator>Bill Perry</dc:creator>
  <dc:description>Rank-based tests on our own pine needle data — where the assumptions hold and the tests cost us power — then lake trout mass, where the assumptions genuinely fail and robust, rank-based, and permutation tests earn their keep.</dc:description>
  <cp:keywords/>
  <dcterms:created xsi:type="dcterms:W3CDTF">2026-10-19T15:52:28Z</dcterms:created>
  <dcterms:modified xsi:type="dcterms:W3CDTF">2026-10-19T15:52:28Z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resources">
    <vt:lpwstr/>
  </property>
  <property fmtid="{D5CDD505-2E9C-101B-9397-08002B2CF9AE}" pid="15" name="subtitle">
    <vt:lpwstr>Rank-based tests</vt:lpwstr>
  </property>
  <property fmtid="{D5CDD505-2E9C-101B-9397-08002B2CF9AE}" pid="16" name="toc-title">
    <vt:lpwstr>Table of contents</vt:lpwstr>
  </property>
  <property fmtid="{D5CDD505-2E9C-101B-9397-08002B2CF9AE}" pid="17" name="week">
    <vt:lpwstr>4</vt:lpwstr>
  </property>
</Properties>
</file>