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2" w:name="worksheet-principal-component-analysis"/>
    <w:p>
      <w:pPr>
        <w:pStyle w:val="Heading1"/>
      </w:pPr>
      <w:r>
        <w:t xml:space="preserve">Worksheet: Principal Component Analysis</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2"/>
    <w:bookmarkStart w:id="13"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3"/>
    <w:bookmarkStart w:id="14"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4"/>
    <w:bookmarkStart w:id="15"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5"/>
    <w:bookmarkStart w:id="16"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6"/>
    <w:bookmarkStart w:id="17"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7"/>
    <w:bookmarkStart w:id="18"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8"/>
    <w:bookmarkStart w:id="19"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19"/>
    <w:bookmarkStart w:id="23"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3"/>
    <w:bookmarkStart w:id="24"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4"/>
    <w:bookmarkStart w:id="29"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29"/>
    <w:bookmarkStart w:id="33"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2026-10-19T15:52:32Z</dcterms:created>
  <dcterms:modified xsi:type="dcterms:W3CDTF">2026-10-19T15:52:32Z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