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2026-07-04T15:20:00Z</dcterms:created>
  <dcterms:modified xsi:type="dcterms:W3CDTF">2026-07-04T15:20:00Z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subtitle">
    <vt:lpwstr>One-way ANOVA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