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32.png" ContentType="image/png"/>
  <Override PartName="/word/media/rId22.png" ContentType="image/png"/>
  <Override PartName="/word/media/rId29.png" ContentType="image/png"/>
  <Override PartName="/word/media/rId25.png" ContentType="image/png"/>
  <Override PartName="/word/media/rId9.png" ContentType="image/png"/>
  <Override PartName="/word/media/rId66.jpg" ContentType="image/jpeg"/>
  <Override PartName="/word/media/rId14.png" ContentType="image/png"/>
  <Override PartName="/word/media/rId18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89.png" ContentType="image/png"/>
  <Override PartName="/word/media/rId108.png" ContentType="image/png"/>
  <Override PartName="/word/media/rId11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T-Tests: One, Two, Paired</w:t>
      </w:r>
    </w:p>
    <w:p>
      <w:pPr>
        <w:pStyle w:val="Subtitle"/>
      </w:pPr>
      <w:r>
        <w:t xml:space="preserve">Comparing means</w:t>
      </w:r>
    </w:p>
    <w:p>
      <w:pPr>
        <w:pStyle w:val="Author"/>
      </w:pPr>
      <w:r>
        <w:t xml:space="preserve">Bill Perry</w:t>
      </w:r>
    </w:p>
    <w:bookmarkStart w:id="12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1"/>
          <w:numId w:val="1002"/>
        </w:numPr>
      </w:pPr>
      <w:r>
        <w:t xml:space="preserve">Z scores and T 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</w:t>
      </w:r>
    </w:p>
    <w:p>
      <w:pPr>
        <w:numPr>
          <w:ilvl w:val="1"/>
          <w:numId w:val="1003"/>
        </w:numPr>
      </w:pPr>
      <w:r>
        <w:t xml:space="preserve">one sample</w:t>
      </w:r>
    </w:p>
    <w:p>
      <w:pPr>
        <w:numPr>
          <w:ilvl w:val="1"/>
          <w:numId w:val="1003"/>
        </w:numPr>
      </w:pPr>
      <w:r>
        <w:t xml:space="preserve">two sample</w:t>
      </w:r>
    </w:p>
    <w:p>
      <w:pPr>
        <w:pStyle w:val="FirstParagraph"/>
      </w:pPr>
      <w:r>
        <w:drawing>
          <wp:inline>
            <wp:extent cx="2295525" cy="3143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Tests of means using T-Tests</w:t>
      </w:r>
    </w:p>
    <w:p>
      <w:pPr>
        <w:pStyle w:val="Compact"/>
        <w:numPr>
          <w:ilvl w:val="1"/>
          <w:numId w:val="1005"/>
        </w:numPr>
      </w:pPr>
      <w:r>
        <w:t xml:space="preserve">one sample - is the sample mean different from a hypothesized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05"/>
        </w:numPr>
      </w:pPr>
      <w:r>
        <w:t xml:space="preserve">two sample - are the sample means from two samples the same or</w:t>
      </w:r>
      <w:r>
        <w:t xml:space="preserve"> </w:t>
      </w:r>
      <w:r>
        <w:t xml:space="preserve">different?</w:t>
      </w:r>
    </w:p>
    <w:p>
      <w:pPr>
        <w:pStyle w:val="Compact"/>
        <w:numPr>
          <w:ilvl w:val="0"/>
          <w:numId w:val="1004"/>
        </w:numPr>
      </w:pPr>
      <w:r>
        <w:t xml:space="preserve">for Two sample T-tests the df = n1+ n2 -2 = 8+8-2=14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End w:id="12"/>
    <w:bookmarkStart w:id="17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bookmarkStart w:id="13" w:name="the-goals-for-today"/>
    <w:p>
      <w:pPr>
        <w:pStyle w:val="Heading3"/>
      </w:pPr>
      <w:r>
        <w:rPr>
          <w:b/>
          <w:bCs/>
        </w:rPr>
        <w:t xml:space="preserve">The goals for today</w:t>
      </w:r>
    </w:p>
    <w:p>
      <w:pPr>
        <w:pStyle w:val="Compact"/>
        <w:numPr>
          <w:ilvl w:val="0"/>
          <w:numId w:val="1006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6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6"/>
        </w:numPr>
      </w:pPr>
      <w:r>
        <w:t xml:space="preserve">T Distributions</w:t>
      </w:r>
    </w:p>
    <w:p>
      <w:pPr>
        <w:pStyle w:val="Compact"/>
        <w:numPr>
          <w:ilvl w:val="0"/>
          <w:numId w:val="1006"/>
        </w:numPr>
      </w:pPr>
      <w:r>
        <w:t xml:space="preserve">One sample T Test</w:t>
      </w:r>
    </w:p>
    <w:p>
      <w:pPr>
        <w:pStyle w:val="Compact"/>
        <w:numPr>
          <w:ilvl w:val="0"/>
          <w:numId w:val="1006"/>
        </w:numPr>
      </w:pPr>
      <w:r>
        <w:t xml:space="preserve">Two sample T Test</w:t>
      </w:r>
    </w:p>
    <w:p>
      <w:pPr>
        <w:pStyle w:val="Compact"/>
        <w:numPr>
          <w:ilvl w:val="0"/>
          <w:numId w:val="1006"/>
        </w:numPr>
      </w:pPr>
      <w:r>
        <w:t xml:space="preserve">Paired T Test</w:t>
      </w:r>
    </w:p>
    <w:p>
      <w:pPr>
        <w:pStyle w:val="Compact"/>
        <w:numPr>
          <w:ilvl w:val="0"/>
          <w:numId w:val="1006"/>
        </w:numPr>
      </w:pPr>
      <w:r>
        <w:t xml:space="preserve">Assumption tests</w:t>
      </w:r>
    </w:p>
    <w:bookmarkEnd w:id="1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t_tests_files/figure-docx/l05-0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f6c3008325eb691e38cb10b4cfbeeaa5a1356c3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Compact"/>
        <w:numPr>
          <w:ilvl w:val="0"/>
          <w:numId w:val="1007"/>
        </w:numPr>
      </w:pPr>
      <w:r>
        <w:t xml:space="preserve">Paired T Test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t_tests_files/figure-docx/l05-0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 for a one sample test</w:t>
      </w:r>
    </w:p>
    <w:p>
      <w:pPr>
        <w:pStyle w:val="Compact"/>
        <w:numPr>
          <w:ilvl w:val="0"/>
          <w:numId w:val="1008"/>
        </w:numPr>
      </w:pPr>
      <w:r>
        <w:t xml:space="preserve">n=8 (df=7) - 95% of the observations found left</w:t>
      </w:r>
    </w:p>
    <w:p>
      <w:pPr>
        <w:pStyle w:val="Compact"/>
        <w:numPr>
          <w:ilvl w:val="0"/>
          <w:numId w:val="1008"/>
        </w:numPr>
      </w:pPr>
      <w:r>
        <w:t xml:space="preserve">t= 1.895 (5% are outside)</w:t>
      </w:r>
    </w:p>
    <w:p>
      <w:pPr>
        <w:pStyle w:val="FirstParagraph"/>
      </w:pPr>
      <w:r>
        <w:drawing>
          <wp:inline>
            <wp:extent cx="2543175" cy="18859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8224654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882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41031659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xxxx</w:t>
      </w:r>
    </w:p>
    <w:bookmarkEnd w:id="28"/>
    <w:bookmarkStart w:id="35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09"/>
        </w:numPr>
      </w:pPr>
      <w:r>
        <w:t xml:space="preserve">n= 8 (df=7), 95% of the observations are between</w:t>
      </w:r>
    </w:p>
    <w:p>
      <w:pPr>
        <w:pStyle w:val="Compact"/>
        <w:numPr>
          <w:ilvl w:val="0"/>
          <w:numId w:val="1009"/>
        </w:numPr>
      </w:pPr>
      <w:r>
        <w:t xml:space="preserve">t=-2.365 and t=2.365 (2.5% are outside on each side)</w:t>
      </w:r>
    </w:p>
    <w:p>
      <w:pPr>
        <w:pStyle w:val="Compact"/>
        <w:numPr>
          <w:ilvl w:val="0"/>
          <w:numId w:val="1009"/>
        </w:numPr>
      </w:pPr>
      <w:r>
        <w:t xml:space="preserve">One tailed was t= 1.895 (5%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23474015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82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lipboard-174653127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0"/>
        </w:numPr>
      </w:pPr>
      <w:r>
        <w:t xml:space="preserve">95% CI Sample A: = 17.6 ± 2.365 * (2.51/(8^0.5)) = +/- 2.098746</w:t>
      </w:r>
    </w:p>
    <w:p>
      <w:pPr>
        <w:pStyle w:val="Compact"/>
        <w:numPr>
          <w:ilvl w:val="0"/>
          <w:numId w:val="1010"/>
        </w:numPr>
      </w:pPr>
      <w:r>
        <w:t xml:space="preserve">The 95% CI is between 15.50 and 19.70</w:t>
      </w:r>
    </w:p>
    <w:p>
      <w:pPr>
        <w:pStyle w:val="Compact"/>
        <w:numPr>
          <w:ilvl w:val="0"/>
          <w:numId w:val="1010"/>
        </w:numPr>
      </w:pPr>
      <w:r>
        <w:t xml:space="preserve">“The 95% CI for the population mean from sample A is 17.6 ± 2.1</w:t>
      </w:r>
    </w:p>
    <w:p>
      <w:pPr>
        <w:pStyle w:val="FirstParagraph"/>
      </w:pPr>
      <w:r>
        <w:drawing>
          <wp:inline>
            <wp:extent cx="5334000" cy="3382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174653127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1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2"/>
        </w:numPr>
      </w:pPr>
      <w:r>
        <w:t xml:space="preserve">“What is probability of getting sample with mean = ȳ</w:t>
      </w:r>
      <w:r>
        <w:br/>
      </w:r>
      <w:r>
        <w:t xml:space="preserve">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2"/>
        </w:numPr>
      </w:pPr>
      <w:r>
        <w:t xml:space="preserve">“What is the probability that two samples came from</w:t>
      </w:r>
      <w:r>
        <w:br/>
      </w:r>
      <w:r>
        <w:t xml:space="preserve">the same population?”</w:t>
      </w:r>
      <w:r>
        <w:t xml:space="preserve"> </w:t>
      </w:r>
      <w:r>
        <w:t xml:space="preserve">(2 sample t-test)</w:t>
      </w:r>
    </w:p>
    <w:bookmarkEnd w:id="39"/>
    <w:bookmarkStart w:id="42" w:name="lecture-5-on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 Sample T-Test</w:t>
      </w:r>
    </w:p>
    <w:p>
      <w:pPr>
        <w:pStyle w:val="FirstParagraph"/>
      </w:pPr>
      <w:r>
        <w:t xml:space="preserve">We want to test if the mean needle length on one side differs from 15mm.</w:t>
      </w:r>
    </w:p>
    <w:bookmarkStart w:id="40" w:name="X62eccc29a4cbb6f0f20b7c06da2f663e6037887"/>
    <w:p>
      <w:pPr>
        <w:pStyle w:val="Heading3"/>
      </w:pPr>
      <w:r>
        <w:rPr>
          <w:b/>
          <w:bCs/>
        </w:rPr>
        <w:t xml:space="preserve">Activity: Define hypotheses and identify assumptions</w:t>
      </w:r>
    </w:p>
    <w:p>
      <w:pPr>
        <w:pStyle w:val="FirstParagraph"/>
      </w:pPr>
      <w:r>
        <w:t xml:space="preserve">H₀: μ = 15 (The mean needle length on shade side is 15mm)</w:t>
      </w:r>
    </w:p>
    <w:p>
      <w:pPr>
        <w:pStyle w:val="BodyText"/>
      </w:pPr>
      <w:r>
        <w:t xml:space="preserve">H₁: μ ≠ 15 (The mean needle length on shade side is not 240mm)</w:t>
      </w:r>
    </w:p>
    <w:bookmarkEnd w:id="40"/>
    <w:bookmarkStart w:id="41" w:name="assumptions-for-t-test"/>
    <w:p>
      <w:pPr>
        <w:pStyle w:val="Heading3"/>
      </w:pPr>
      <w:r>
        <w:t xml:space="preserve">Assumptions for t-test:</w:t>
      </w:r>
    </w:p>
    <w:p>
      <w:pPr>
        <w:pStyle w:val="Compact"/>
        <w:numPr>
          <w:ilvl w:val="0"/>
          <w:numId w:val="1013"/>
        </w:numPr>
      </w:pPr>
      <w:r>
        <w:t xml:space="preserve">Data is normally distributed</w:t>
      </w:r>
    </w:p>
    <w:p>
      <w:pPr>
        <w:pStyle w:val="Compact"/>
        <w:numPr>
          <w:ilvl w:val="0"/>
          <w:numId w:val="1013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3"/>
        </w:numPr>
      </w:pPr>
      <w:r>
        <w:t xml:space="preserve">No significant outliers</w:t>
      </w:r>
    </w:p>
    <w:bookmarkEnd w:id="41"/>
    <w:bookmarkEnd w:id="42"/>
    <w:bookmarkStart w:id="46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all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pine needles"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t_tests_files/figure-docx/test_assumption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 8 11</w:t>
      </w:r>
    </w:p>
    <w:bookmarkEnd w:id="46"/>
    <w:bookmarkStart w:id="48" w:name="statistical-test-of-normality"/>
    <w:p>
      <w:pPr>
        <w:pStyle w:val="Heading1"/>
      </w:pPr>
      <w:r>
        <w:t xml:space="preserve">Statistical Test of Normality</w:t>
      </w:r>
    </w:p>
    <w:bookmarkStart w:id="47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7"/>
    <w:bookmarkEnd w:id="48"/>
    <w:bookmarkStart w:id="52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shady_sunny_plot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t_tests_files/figure-docx/l05-0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needle length</w:t>
            </w:r>
            <w:r>
              <w:t xml:space="preserve"> </w:t>
            </w:r>
            <w:r>
              <w:t xml:space="preserve">on the shady side differs from 15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is the practical interpretation of this result for botanists?</w:t>
            </w:r>
          </w:p>
          <w:p/>
        </w:tc>
      </w:tr>
    </w:tbl>
    <w:bookmarkEnd w:id="56"/>
    <w:bookmarkStart w:id="60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less than α or shorthand p &lt;</w:t>
      </w:r>
      <w:r>
        <w:t xml:space="preserve"> </w:t>
      </w:r>
      <w:r>
        <w:t xml:space="preserve">0.05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t_tests_files/figure-docx/l05-07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ecture-5-hypothesis-testing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t_tests_files/figure-docx/l05-0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7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7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one-sample t-test at α=0.05 showed that the mean needle length (…</w:t>
      </w:r>
      <w:r>
        <w:t xml:space="preserve"> </w:t>
      </w:r>
      <w:r>
        <w:t xml:space="preserve">mm, SD = …) [was/was not] significantly different from the expected</w:t>
      </w:r>
      <w:r>
        <w:t xml:space="preserve"> </w:t>
      </w:r>
      <w:r>
        <w:t xml:space="preserve">15 mm, t(…) = …, p = …”</w:t>
      </w:r>
    </w:p>
    <w:bookmarkEnd w:id="65"/>
    <w:bookmarkStart w:id="69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8"/>
        </w:numPr>
      </w:pPr>
      <w:r>
        <w:t xml:space="preserve">what is probability that population X is the same as population Y?</w:t>
      </w:r>
    </w:p>
    <w:p>
      <w:pPr>
        <w:pStyle w:val="Compact"/>
        <w:numPr>
          <w:ilvl w:val="0"/>
          <w:numId w:val="1018"/>
        </w:numPr>
      </w:pPr>
      <w:r>
        <w:t xml:space="preserve">How would you assess this question using what we learned?</w:t>
      </w:r>
    </w:p>
    <w:p>
      <w:pPr>
        <w:pStyle w:val="Compact"/>
        <w:numPr>
          <w:ilvl w:val="0"/>
          <w:numId w:val="1018"/>
        </w:numPr>
      </w:pPr>
      <w:r>
        <w:t xml:space="preserve">This is what we will do with the needle length again…</w:t>
      </w:r>
    </w:p>
    <w:p>
      <w:pPr>
        <w:pStyle w:val="FirstParagraph"/>
      </w:pPr>
      <w:r>
        <w:drawing>
          <wp:inline>
            <wp:extent cx="1943100" cy="19431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two_branche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9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t_tests_files/figure-docx/l05-09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needle lenght on the two sides?</w:t>
      </w:r>
    </w:p>
    <w:bookmarkEnd w:id="73"/>
    <w:bookmarkStart w:id="76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needle lengths write the null</w:t>
            </w:r>
            <w:r>
              <w:t xml:space="preserve"> </w:t>
            </w:r>
            <w:r>
              <w:t xml:space="preserve">and alternative hypotheses: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Are needle lengths on shady and sunny sides different?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  <w:p/>
        </w:tc>
      </w:tr>
    </w:tbl>
    <w:bookmarkEnd w:id="76"/>
    <w:bookmarkStart w:id="80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needles lengths from the two sides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77" w:name="X7662a3cdcadc3763938df42613bafa2189727d7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bookmarkEnd w:id="77"/>
    <w:bookmarkStart w:id="78" w:name="where"/>
    <w:p>
      <w:pPr>
        <w:pStyle w:val="Heading3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w:r>
        <w:t xml:space="preserve">x̄₁ and x̄₂: These represent the sample means of the two groups you’re</w:t>
      </w:r>
      <w:r>
        <w:t xml:space="preserve"> </w:t>
      </w:r>
      <w:r>
        <w:t xml:space="preserve">comparing</w:t>
      </w:r>
    </w:p>
    <w:p>
      <w:pPr>
        <w:pStyle w:val="Compact"/>
        <w:numPr>
          <w:ilvl w:val="0"/>
          <w:numId w:val="1021"/>
        </w:numPr>
      </w:pPr>
      <w:r>
        <w:t xml:space="preserve">s²ₚ: This is the pooled variance, calculated as: s²ₚ = [(n₁ -</w:t>
      </w:r>
      <w:r>
        <w:t xml:space="preserve"> </w:t>
      </w:r>
      <w:r>
        <w:t xml:space="preserve">1)s₁² + (n₂ - 1)s₂²] / (n₁ + n₂ - 2), where s₁² and s₂² are the</w:t>
      </w:r>
      <w:r>
        <w:t xml:space="preserve"> </w:t>
      </w:r>
      <w:r>
        <w:t xml:space="preserve">sample variances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78"/>
    <w:bookmarkStart w:id="79" w:name="t-fracsignalnoise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79"/>
    <w:bookmarkEnd w:id="80"/>
    <w:bookmarkStart w:id="83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lake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</w:t>
            </w:r>
            <w:r>
              <w:t xml:space="preserve"> </w:t>
            </w:r>
            <w:r>
              <w:t xml:space="preserve">group.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group_summary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shady        17.6      2.51     8     0.886</w:t>
            </w:r>
            <w:r>
              <w:br/>
            </w:r>
            <w:r>
              <w:rPr>
                <w:rStyle w:val="VerbatimChar"/>
              </w:rPr>
              <w:t xml:space="preserve">2 sunny        16.2      2.64     8     0.934</w:t>
            </w:r>
          </w:p>
          <w:p/>
        </w:tc>
      </w:tr>
    </w:tbl>
    <w:bookmarkEnd w:id="83"/>
    <w:bookmarkStart w:id="86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1       1.45</w:t>
            </w:r>
          </w:p>
          <w:p/>
        </w:tc>
      </w:tr>
    </w:tbl>
    <w:bookmarkEnd w:id="86"/>
    <w:bookmarkStart w:id="92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</w:t>
            </w:r>
            <w:r>
              <w:t xml:space="preserve"> </w:t>
            </w:r>
            <w:r>
              <w:t xml:space="preserve">interested in along with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needle_mean_se_plot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needle_mean_se_plot</w:t>
            </w:r>
          </w:p>
          <w:p>
            <w:pPr>
              <w:pStyle w:val="FirstParagraph"/>
            </w:pPr>
            <w:r>
              <w:drawing>
                <wp:inline>
                  <wp:extent cx="5334000" cy="4267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t_tests_files/figure-docx/l05-1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2"/>
    <w:bookmarkStart w:id="93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23"/>
        </w:numPr>
      </w:pPr>
      <w:r>
        <w:t xml:space="preserve">Normality within each group</w:t>
      </w:r>
    </w:p>
    <w:p>
      <w:pPr>
        <w:pStyle w:val="Compact"/>
        <w:numPr>
          <w:ilvl w:val="0"/>
          <w:numId w:val="1023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23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24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24"/>
        </w:numPr>
      </w:pPr>
      <w:r>
        <w:t xml:space="preserve">Non-parametric alternatives (Mann-Whitney U test)</w:t>
      </w:r>
    </w:p>
    <w:bookmarkEnd w:id="93"/>
    <w:bookmarkStart w:id="96" w:name="practice-exercise-6-separate-group-data"/>
    <w:p>
      <w:pPr>
        <w:pStyle w:val="Heading1"/>
      </w:pPr>
      <w:r>
        <w:t xml:space="preserve">Practice Exercise 6: Separate Group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sunny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(ps_shady_df)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shady      15.4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shady      16.7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shady      19.1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shady      17.4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shady      20.3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shady      20.7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(ps_sunny_df)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sunny      13.2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sunny      16.0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sunny      17.7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sunny      13.0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sunny      19.9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sunny      18.4</w:t>
            </w:r>
          </w:p>
          <w:p/>
        </w:tc>
      </w:tr>
    </w:tbl>
    <w:bookmarkEnd w:id="96"/>
    <w:bookmarkStart w:id="99" w:name="X42b7536217e4086cfb0d1d140009f1b6165dfcd"/>
    <w:p>
      <w:pPr>
        <w:pStyle w:val="Heading1"/>
      </w:pPr>
      <w:r>
        <w:t xml:space="preserve">Practice Exercise 8: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normality_results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99"/>
    <w:bookmarkStart w:id="102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Note: the Levenes Test should be NOT SIGNIFICANT - What is the null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hypothesis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102"/>
    <w:bookmarkStart w:id="103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 t-test (equal variances)</w:t>
      </w:r>
    </w:p>
    <w:p>
      <w:pPr>
        <w:pStyle w:val="Compact"/>
        <w:numPr>
          <w:ilvl w:val="0"/>
          <w:numId w:val="1025"/>
        </w:numPr>
      </w:pPr>
      <w:r>
        <w:t xml:space="preserve">Welch’s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3"/>
    <w:bookmarkStart w:id="104" w:name="X6d5d0fd70253709942048efe340981adb141ad3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6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Welches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"Welches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"Welches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4"/>
    <w:bookmarkStart w:id="107" w:name="Xf1463e876a6591df32a37ec187f7b887dc2a0d1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Difference between a Two-Sample T and Welch’s T Test</w:t>
      </w:r>
    </w:p>
    <w:bookmarkStart w:id="105" w:name="standard-t-test-students-t-test"/>
    <w:p>
      <w:pPr>
        <w:pStyle w:val="Heading2"/>
      </w:pPr>
      <w:r>
        <w:t xml:space="preserve">Standard t-test (Student’s t-test)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the two groups being compared</w:t>
      </w:r>
    </w:p>
    <w:p>
      <w:pPr>
        <w:pStyle w:val="Compact"/>
        <w:numPr>
          <w:ilvl w:val="0"/>
          <w:numId w:val="102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that combines data from both</w:t>
      </w:r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27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higher statistical power</w:t>
      </w:r>
      <w:r>
        <w:t xml:space="preserve"> </w:t>
      </w:r>
      <w:r>
        <w:t xml:space="preserve">when the equal variance assumption</w:t>
      </w:r>
      <w:r>
        <w:t xml:space="preserve"> </w:t>
      </w:r>
      <w:r>
        <w:t xml:space="preserve">is met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= n₁ + n₂ - 2</w:t>
      </w:r>
    </w:p>
    <w:bookmarkEnd w:id="105"/>
    <w:bookmarkStart w:id="106" w:name="welchs-t-test"/>
    <w:p>
      <w:pPr>
        <w:pStyle w:val="Heading2"/>
      </w:pPr>
      <w:r>
        <w:t xml:space="preserve">Welch’s t-test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not assume equal variances</w:t>
      </w:r>
      <w:r>
        <w:t xml:space="preserve"> </w:t>
      </w:r>
      <w:r>
        <w:t xml:space="preserve">between groups (also called the</w:t>
      </w:r>
      <w:r>
        <w:t xml:space="preserve"> </w:t>
      </w:r>
      <w:r>
        <w:t xml:space="preserve">“unequal variances t-test”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are different</w:t>
      </w:r>
    </w:p>
    <w:p>
      <w:pPr>
        <w:pStyle w:val="Compact"/>
        <w:numPr>
          <w:ilvl w:val="0"/>
          <w:numId w:val="1028"/>
        </w:numPr>
      </w:pPr>
      <w:r>
        <w:t xml:space="preserve">Uses a more complex</w:t>
      </w:r>
      <w:r>
        <w:t xml:space="preserve"> </w:t>
      </w:r>
      <w:r>
        <w:rPr>
          <w:b/>
          <w:bCs/>
        </w:rPr>
        <w:t xml:space="preserve">degrees of freedom calculation</w:t>
      </w:r>
      <w:r>
        <w:t xml:space="preserve"> </w:t>
      </w:r>
      <w:r>
        <w:t xml:space="preserve">(</w:t>
      </w:r>
      <w:r>
        <w:rPr>
          <w:b/>
          <w:bCs/>
        </w:rPr>
        <w:t xml:space="preserve">Welch-Satterthwaite equation</w:t>
      </w:r>
      <w:r>
        <w:t xml:space="preserve">) and decimal!!!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are typically non-integer and usually smaller</w:t>
      </w:r>
      <w:r>
        <w:t xml:space="preserve"> </w:t>
      </w:r>
      <w:r>
        <w:t xml:space="preserve">than the standard t-test</w:t>
      </w:r>
    </w:p>
    <w:bookmarkEnd w:id="106"/>
    <w:bookmarkEnd w:id="107"/>
    <w:bookmarkStart w:id="111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sunny vs shady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</w:t>
      </w:r>
      <w:r>
        <w:t xml:space="preserve"> </w:t>
      </w:r>
      <w:r>
        <w:t xml:space="preserve">significant] difference in needle length between sunny (M = …, SD =</w:t>
      </w:r>
      <w:r>
        <w:t xml:space="preserve"> </w:t>
      </w:r>
      <w:r>
        <w:t xml:space="preserve">…) and shady (M = …, SD = …) sides of pine trees, t(…) = …, p</w:t>
      </w:r>
      <w:r>
        <w:t xml:space="preserve"> </w:t>
      </w:r>
      <w:r>
        <w:t xml:space="preserve">= ….”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t_tests_files/figure-docx/l05-1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3e4a8fe8080d47b40a396aacaaf9ff7c7f94d86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Now what does a paired T test tell us</w:t>
      </w:r>
    </w:p>
    <w:p>
      <w:pPr>
        <w:pStyle w:val="FirstParagraph"/>
      </w:pPr>
      <w:r>
        <w:t xml:space="preserve">Paired t-test:</w:t>
      </w:r>
    </w:p>
    <w:p>
      <w:pPr>
        <w:pStyle w:val="BodyText"/>
      </w:pPr>
      <w:r>
        <w:t xml:space="preserve">Compares two measurements from the same subjects or matched pairs Tests</w:t>
      </w:r>
      <w:r>
        <w:t xml:space="preserve"> </w:t>
      </w:r>
      <w:r>
        <w:t xml:space="preserve">whether the mean difference between paired observations equals zero</w:t>
      </w:r>
      <w:r>
        <w:t xml:space="preserve"> </w:t>
      </w:r>
      <w:r>
        <w:t xml:space="preserve">Examples: before/after measurements on the same people, left vs right</w:t>
      </w:r>
      <w:r>
        <w:t xml:space="preserve"> </w:t>
      </w:r>
      <w:r>
        <w:t xml:space="preserve">measurements, matched case-control studies Uses the differences between</w:t>
      </w:r>
      <w:r>
        <w:t xml:space="preserve"> </w:t>
      </w:r>
      <w:r>
        <w:t xml:space="preserve">pairs as the data points Generally more powerful because it controls for</w:t>
      </w:r>
      <w:r>
        <w:t xml:space="preserve"> </w:t>
      </w:r>
      <w:r>
        <w:t xml:space="preserve">individual variation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NormalTok"/>
        </w:rPr>
        <w:t xml:space="preserve">ps_wide_df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length_mm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paired_t_test_result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(paired_t_test_result)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ps_wide_df$sunny and ps_wide_df$shady</w:t>
      </w:r>
      <w:r>
        <w:br/>
      </w:r>
      <w:r>
        <w:rPr>
          <w:rStyle w:val="VerbatimChar"/>
        </w:rPr>
        <w:t xml:space="preserve">t = -2.7818,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-2.6868652 -0.2178092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-1.452337 </w:t>
      </w:r>
    </w:p>
    <w:p>
      <w:pPr>
        <w:pStyle w:val="SourceCode"/>
      </w:pPr>
      <w:r>
        <w:rPr>
          <w:rStyle w:val="CommentTok"/>
        </w:rPr>
        <w:t xml:space="preserve"># Welch's t-test (if variances are unequal)</w:t>
      </w:r>
      <w:r>
        <w:br/>
      </w:r>
      <w:r>
        <w:rPr>
          <w:rStyle w:val="CommentTok"/>
        </w:rPr>
        <w:t xml:space="preserve"># YOUR CODE HERE</w:t>
      </w:r>
    </w:p>
    <w:bookmarkEnd w:id="112"/>
    <w:bookmarkStart w:id="116" w:name="lecture-5-what-is-going-on"/>
    <w:p>
      <w:pPr>
        <w:pStyle w:val="Heading1"/>
      </w:pPr>
      <w:r>
        <w:t xml:space="preserve">Lecture 5: What is going on??</w:t>
      </w:r>
    </w:p>
    <w:p>
      <w:pPr>
        <w:pStyle w:val="FirstParagraph"/>
      </w:pPr>
      <w:r>
        <w:t xml:space="preserve">Note that thee is a lot of variation within trees but the trend is the</w:t>
      </w:r>
      <w:r>
        <w:t xml:space="preserve"> </w:t>
      </w:r>
      <w:r>
        <w:t xml:space="preserve">same</w:t>
      </w:r>
    </w:p>
    <w:p>
      <w:pPr>
        <w:pStyle w:val="SourceCode"/>
      </w:pPr>
      <w:r>
        <w:rPr>
          <w:rStyle w:val="NormalTok"/>
        </w:rPr>
        <w:t xml:space="preserve">ps_plot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t_tests_files/figure-docx/l05-1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9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29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29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9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0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0"/>
        </w:numPr>
      </w:pPr>
      <w:r>
        <w:t xml:space="preserve">Non-parametric tests</w:t>
      </w:r>
    </w:p>
    <w:p>
      <w:pPr>
        <w:pStyle w:val="Compact"/>
        <w:numPr>
          <w:ilvl w:val="0"/>
          <w:numId w:val="1030"/>
        </w:numPr>
      </w:pPr>
      <w:r>
        <w:t xml:space="preserve">Robust statistical methods</w:t>
      </w:r>
    </w:p>
    <w:bookmarkEnd w:id="117"/>
    <w:bookmarkStart w:id="118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1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1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1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1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1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2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2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2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2"/>
        </w:numPr>
      </w:pPr>
      <w:r>
        <w:t xml:space="preserve">Consider alternatives when assumptions are violated - non parametric</w:t>
      </w:r>
      <w:r>
        <w:t xml:space="preserve"> </w:t>
      </w:r>
      <w:r>
        <w:t xml:space="preserve">tests…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66" Target="media/rId66.jp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89" Target="media/rId89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T-Tests: One, Two, Paired</dc:title>
  <dc:creator>Bill Perry</dc:creator>
  <dc:description>One-sample, two-sample, and paired t-tests.</dc:description>
  <cp:keywords/>
  <dcterms:created xsi:type="dcterms:W3CDTF">2026-07-04T15:22:32Z</dcterms:created>
  <dcterms:modified xsi:type="dcterms:W3CDTF">2026-07-04T15:22:32Z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5</vt:lpwstr>
  </property>
  <property fmtid="{D5CDD505-2E9C-101B-9397-08002B2CF9AE}" pid="12" name="resources">
    <vt:lpwstr/>
  </property>
  <property fmtid="{D5CDD505-2E9C-101B-9397-08002B2CF9AE}" pid="13" name="subtitle">
    <vt:lpwstr>Comparing means</vt:lpwstr>
  </property>
  <property fmtid="{D5CDD505-2E9C-101B-9397-08002B2CF9AE}" pid="14" name="toc-title">
    <vt:lpwstr>Table of contents</vt:lpwstr>
  </property>
  <property fmtid="{D5CDD505-2E9C-101B-9397-08002B2CF9AE}" pid="15" name="week">
    <vt:lpwstr>3</vt:lpwstr>
  </property>
</Properties>
</file>