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57.png" ContentType="image/png"/>
  <Override PartName="/word/media/rId2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5" w:name="worksheet-getting-started"/>
    <w:p>
      <w:pPr>
        <w:pStyle w:val="Heading1"/>
      </w:pPr>
      <w:r>
        <w:t xml:space="preserve">Worksheet: Getting Started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15 (Going further)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part-1-todays-question"/>
    <w:p>
      <w:pPr>
        <w:pStyle w:val="Heading1"/>
      </w:pPr>
      <w:r>
        <w:t xml:space="preserve">Part 1 · Today’s question</w:t>
      </w:r>
    </w:p>
    <w:bookmarkStart w:id="16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br/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shady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br/>
      </w:r>
      <w:r>
        <w:br/>
      </w:r>
      <w:r>
        <w:rPr>
          <w:rStyle w:val="VerbatimChar"/>
        </w:rPr>
        <w:t xml:space="preserve">Why one tree isn't enough:</w:t>
      </w:r>
    </w:p>
    <w:bookmarkEnd w:id="16"/>
    <w:bookmarkStart w:id="17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Label convention for the side column (shady / sunny):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part-2-build-your-project-folder"/>
    <w:p>
      <w:pPr>
        <w:pStyle w:val="Heading1"/>
      </w:pPr>
      <w:r>
        <w:t xml:space="preserve">Part 2 · Build your project folder</w:t>
      </w:r>
    </w:p>
    <w:bookmarkStart w:id="20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9">
        <w:r>
          <w:rPr>
            <w:rStyle w:val="Hyperlink"/>
          </w:rPr>
          <w:t xml:space="preserve">R4DS §6 — Workflow: scripts and projects</w:t>
        </w:r>
      </w:hyperlink>
      <w:r>
        <w:t xml:space="preserve">, and Gotelli &amp; Ellison Ch. 8 (Managing and Curating Data) on Canvas.</w:t>
      </w:r>
    </w:p>
    <w:bookmarkEnd w:id="20"/>
    <w:bookmarkStart w:id="21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four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├── figures/    ← plots you save go here</w:t>
      </w:r>
      <w:r>
        <w:br/>
      </w:r>
      <w:r>
        <w:rPr>
          <w:rStyle w:val="VerbatimChar"/>
        </w:rPr>
        <w:t xml:space="preserve">└── output/    ← place to save modified dataframes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3" w:name="part-3-enter-your-data-in-excel"/>
    <w:p>
      <w:pPr>
        <w:pStyle w:val="Heading1"/>
      </w:pPr>
      <w:r>
        <w:t xml:space="preserve">Part 3 · Enter your data in Excel</w:t>
      </w:r>
    </w:p>
    <w:p>
      <w:pPr>
        <w:pStyle w:val="FirstParagraph"/>
      </w:pPr>
      <w:r>
        <w:t xml:space="preserve">Before R ever sees your numbers, they have to get from your field notes into a spreadsheet. How you do that now determines how much pain you’re in later — so we do it deliberately.</w:t>
      </w:r>
    </w:p>
    <w:bookmarkStart w:id="23" w:name="set-up-your-header-row-first"/>
    <w:p>
      <w:pPr>
        <w:pStyle w:val="Heading3"/>
      </w:pPr>
      <w:r>
        <w:t xml:space="preserve">Set up your header row first</w:t>
      </w:r>
    </w:p>
    <w:p>
      <w:pPr>
        <w:pStyle w:val="FirstParagraph"/>
      </w:pPr>
      <w:r>
        <w:t xml:space="preserve">Open Excel and make</w:t>
      </w:r>
      <w:r>
        <w:t xml:space="preserve"> </w:t>
      </w:r>
      <w:r>
        <w:rPr>
          <w:b/>
          <w:bCs/>
        </w:rPr>
        <w:t xml:space="preserve">row 1</w:t>
      </w:r>
      <w:r>
        <w:t xml:space="preserve"> </w:t>
      </w:r>
      <w:r>
        <w:t xml:space="preserve">your column headers — nothing else goes in that row. Use the same</w:t>
      </w:r>
      <w:r>
        <w:t xml:space="preserve"> </w:t>
      </w:r>
      <w:r>
        <w:rPr>
          <w:b/>
          <w:bCs/>
        </w:rPr>
        <w:t xml:space="preserve">controlled vocabulary</w:t>
      </w:r>
      <w:r>
        <w:t xml:space="preserve"> </w:t>
      </w:r>
      <w:r>
        <w:t xml:space="preserve">your group already agreed on in Part 1, written the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way (no spaces, no units hidden in the text): what will they be?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units?</w:t>
            </w:r>
          </w:p>
        </w:tc>
        <w:tc>
          <w:tcPr/>
          <w:p>
            <w:pPr>
              <w:pStyle w:val="Compact"/>
            </w:pPr>
            <w:r>
              <w:t xml:space="preserve">What goes in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Needle Length (mm)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look equally clear to a human — only one of them is a header R can use without a fight. Spaces, parentheses, and units in the header text all cause problems later.</w:t>
      </w:r>
    </w:p>
    <w:bookmarkEnd w:id="23"/>
    <w:bookmarkStart w:id="27" w:name="one-row-one-measurement"/>
    <w:p>
      <w:pPr>
        <w:pStyle w:val="Heading3"/>
      </w:pPr>
      <w:r>
        <w:t xml:space="preserve">One row = one measurement</w:t>
      </w:r>
    </w:p>
    <w:p>
      <w:pPr>
        <w:pStyle w:val="FirstParagraph"/>
      </w:pPr>
      <w:r>
        <w:t xml:space="preserve">This is the part people get wrong under time pressure:</w:t>
      </w:r>
      <w:r>
        <w:t xml:space="preserve"> </w:t>
      </w:r>
      <w:r>
        <w:rPr>
          <w:b/>
          <w:bCs/>
        </w:rPr>
        <w:t xml:space="preserve">every single needle you measured gets its own row.</w:t>
      </w:r>
      <w:r>
        <w:t xml:space="preserve"> </w:t>
      </w:r>
      <w:r>
        <w:t xml:space="preserve">Not one row per tree with eight length columns crammed in — one row</w:t>
      </w:r>
      <w:r>
        <w:t xml:space="preserve"> </w:t>
      </w:r>
      <w:r>
        <w:rPr>
          <w:i/>
          <w:iCs/>
        </w:rPr>
        <w:t xml:space="preserve">per needle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 </w:t>
      </w:r>
      <w:r>
        <w:t xml:space="preserve">repeated on every row that needle belongs to. Yes, that means typing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over and over. That repetition is doing real work — it’s what lets R filter, group, and plot by any of those columns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 — Common Excel data-entry mistakes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Merged cells.</w:t>
            </w:r>
            <w:r>
              <w:t xml:space="preserve"> </w:t>
            </w:r>
            <w:r>
              <w:t xml:space="preserve">They look nice, they break every import. Never merge.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Blank rows or blank columns</w:t>
            </w:r>
            <w:r>
              <w:t xml:space="preserve"> </w:t>
            </w:r>
            <w:r>
              <w:t xml:space="preserve">used as visual spacers. R reads them as missing data, not as whitespace.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More than one header row</w:t>
            </w:r>
            <w:r>
              <w:t xml:space="preserve">, or notes typed above row 1. R will try to read your note as a column name.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Numbers stored as text.</w:t>
            </w:r>
            <w:r>
              <w:t xml:space="preserve"> </w:t>
            </w:r>
            <w:r>
              <w:rPr>
                <w:rStyle w:val="VerbatimChar"/>
              </w:rPr>
              <w:t xml:space="preserve">20 mm</w:t>
            </w:r>
            <w:r>
              <w:t xml:space="preserve"> </w:t>
            </w:r>
            <w:r>
              <w:t xml:space="preserve">in a cell is text;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is a number. Keep units in the</w:t>
            </w:r>
            <w:r>
              <w:t xml:space="preserve"> </w:t>
            </w:r>
            <w:r>
              <w:rPr>
                <w:i/>
                <w:iCs/>
              </w:rPr>
              <w:t xml:space="preserve">header</w:t>
            </w:r>
            <w:r>
              <w:t xml:space="preserve">, not in the cell.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Inconsistent spelling of the same category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(trailing space), and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are three different values to R, even though they mean the same thing to you.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Color-coding instead of a column.</w:t>
            </w:r>
            <w:r>
              <w:t xml:space="preserve"> </w:t>
            </w:r>
            <w:r>
              <w:t xml:space="preserve">Highlighting a row yellow to mean something is invisible to R. If it matters, it needs its own column.</w:t>
            </w:r>
          </w:p>
          <w:p/>
        </w:tc>
      </w:tr>
    </w:tbl>
    <w:bookmarkEnd w:id="27"/>
    <w:bookmarkStart w:id="31" w:name="enter-your-groups-data"/>
    <w:p>
      <w:pPr>
        <w:pStyle w:val="Heading3"/>
      </w:pPr>
      <w:r>
        <w:t xml:space="preserve">Enter your group’s data</w:t>
      </w:r>
    </w:p>
    <w:p>
      <w:pPr>
        <w:pStyle w:val="FirstParagraph"/>
      </w:pPr>
      <w:r>
        <w:rPr>
          <w:b/>
          <w:bCs/>
        </w:rPr>
        <w:t xml:space="preserve">▶ Do this now:</w:t>
      </w:r>
      <w:r>
        <w:t xml:space="preserve"> </w:t>
      </w:r>
      <w:r>
        <w:t xml:space="preserve">Using the measurements your group collected today, enter one row per needle into Excel using the header row above.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should your sheet have, if your group measured</w:t>
      </w:r>
      <w:r>
        <w:t xml:space="preserve"> </w:t>
      </w:r>
      <w:r>
        <w:rPr>
          <w:rStyle w:val="VerbatimChar"/>
        </w:rPr>
        <w:t xml:space="preserve">______________</w:t>
      </w:r>
      <w:r>
        <w:t xml:space="preserve"> </w:t>
      </w:r>
      <w:r>
        <w:t xml:space="preserve">needles per</w:t>
      </w:r>
      <w:r>
        <w:br/>
      </w:r>
      <w:r>
        <w:br/>
      </w:r>
      <w:r>
        <w:t xml:space="preserve">side, per tree, on</w:t>
      </w:r>
      <w:r>
        <w:t xml:space="preserve"> </w:t>
      </w:r>
      <w:r>
        <w:rPr>
          <w:rStyle w:val="VerbatimChar"/>
        </w:rPr>
        <w:t xml:space="preserve">_____________</w:t>
      </w:r>
      <w:r>
        <w:t xml:space="preserve"> </w:t>
      </w:r>
      <w:r>
        <w:t xml:space="preserve">trees? Show your arithmetic: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Honest preview — this probably isn’t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“tidy”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</w:t>
            </w:r>
            <w:r>
              <w:t xml:space="preserve"> </w:t>
            </w:r>
            <w:r>
              <w:rPr>
                <w:i/>
                <w:iCs/>
              </w:rPr>
              <w:t xml:space="preserve">invites</w:t>
            </w:r>
            <w:r>
              <w:t xml:space="preserve"> </w:t>
            </w:r>
            <w:r>
              <w:t xml:space="preserve">you to spread related numbers across columns — one column per tree, or one column per needle. That’s a completely normal way to enter data quickly, and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</w:t>
            </w:r>
            <w:r>
              <w:t xml:space="preserve"> </w:t>
            </w:r>
            <w:r>
              <w:rPr>
                <w:i/>
                <w:iCs/>
              </w:rPr>
              <w:t xml:space="preserve">tidy data</w:t>
            </w:r>
            <w:r>
              <w:t xml:space="preserve">: the rule (from</w:t>
            </w:r>
            <w:r>
              <w:t xml:space="preserve"> </w:t>
            </w:r>
            <w:r>
              <w:rPr>
                <w:i/>
                <w:iCs/>
              </w:rPr>
              <w:t xml:space="preserve">R for Data Science</w:t>
            </w:r>
            <w:r>
              <w:t xml:space="preserve">) that</w:t>
            </w:r>
            <w:r>
              <w:t xml:space="preserve"> </w:t>
            </w:r>
            <w:r>
              <w:rPr>
                <w:b/>
                <w:bCs/>
              </w:rPr>
              <w:t xml:space="preserve">every variable is a column, every observation is a row, and every value is a cell.</w:t>
            </w:r>
            <w:r>
              <w:t xml:space="preserve"> </w:t>
            </w:r>
            <w:r>
              <w:t xml:space="preserve">If your sheet doesn’t fully follow that yet, that’s fine — turning a wide, human-friendly layout into a tidy one is exactly what we’ll do with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Wrangling Your Data</w:t>
            </w:r>
            <w:r>
              <w:t xml:space="preserve">. Today, just get the numbers in accurately.</w:t>
            </w:r>
          </w:p>
          <w:p/>
        </w:tc>
      </w:tr>
    </w:tbl>
    <w:bookmarkEnd w:id="31"/>
    <w:bookmarkStart w:id="32" w:name="save-it-both-formats"/>
    <w:p>
      <w:pPr>
        <w:pStyle w:val="Heading3"/>
      </w:pPr>
      <w:r>
        <w:t xml:space="preserve">Save it — both formats</w:t>
      </w:r>
    </w:p>
    <w:p>
      <w:pPr>
        <w:pStyle w:val="FirstParagraph"/>
      </w:pPr>
      <w:r>
        <w:rPr>
          <w:b/>
          <w:bCs/>
        </w:rPr>
        <w:t xml:space="preserve">File → Save As</w:t>
      </w:r>
      <w:r>
        <w:t xml:space="preserve">, into your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 </w:t>
      </w:r>
      <w:r>
        <w:t xml:space="preserve">folder,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Once as an Excel workbook (</w:t>
      </w:r>
      <w:r>
        <w:rPr>
          <w:rStyle w:val="VerbatimChar"/>
        </w:rPr>
        <w:t xml:space="preserve">.xlsx</w:t>
      </w:r>
      <w:r>
        <w:t xml:space="preserve">) — keeps any formatting you added.</w:t>
      </w:r>
    </w:p>
    <w:p>
      <w:pPr>
        <w:pStyle w:val="Compact"/>
        <w:numPr>
          <w:ilvl w:val="0"/>
          <w:numId w:val="1003"/>
        </w:numPr>
      </w:pPr>
      <w:r>
        <w:t xml:space="preserve">Once as</w:t>
      </w:r>
      <w:r>
        <w:t xml:space="preserve"> </w:t>
      </w:r>
      <w:r>
        <w:rPr>
          <w:b/>
          <w:bCs/>
        </w:rPr>
        <w:t xml:space="preserve">CSV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— plain text, no hidden formatting, and the format every other tool (including R) can read without a special library.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Save both into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— like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— treat them as raw data from this point on: read them, never hand-edit them again. Corrections happen in R, where every change is a line of code you can see and undo.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two file names you just saved, and are they both sitting in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?</w:t>
      </w:r>
      <w:r>
        <w:br/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part-4-orient-yourself-in-positron"/>
    <w:p>
      <w:pPr>
        <w:pStyle w:val="Heading1"/>
      </w:pPr>
      <w:r>
        <w:t xml:space="preserve">Part 4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</w:p>
    <w:p>
      <w:pPr>
        <w:pStyle w:val="BodyText"/>
      </w:pPr>
      <w:r>
        <w:rPr>
          <w:rStyle w:val="VerbatimChar"/>
        </w:rPr>
        <w:t xml:space="preserve">_____________</w:t>
      </w:r>
    </w:p>
    <w:p>
      <w:r>
        <w:pict>
          <v:rect style="width:0;height:1.5pt" o:hralign="center" o:hrstd="t" o:hr="t"/>
        </w:pict>
      </w:r>
    </w:p>
    <w:bookmarkEnd w:id="34"/>
    <w:bookmarkStart w:id="37" w:name="X1563e2f34802f34eb6beac4d84528fd0fb900da"/>
    <w:p>
      <w:pPr>
        <w:pStyle w:val="Heading1"/>
      </w:pPr>
      <w:r>
        <w:t xml:space="preserve">Part 5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5.1 · R as a calculator, and storing values ────────────────────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R as a calculator, and storing values ────────────────────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</w:p>
    <w:p>
      <w:pPr>
        <w:pStyle w:val="BodyText"/>
      </w:pPr>
      <w:r>
        <w:rPr>
          <w:rStyle w:val="VerbatimChar"/>
        </w:rPr>
        <w:t xml:space="preserve">__________________</w:t>
      </w:r>
    </w:p>
    <w:p>
      <w:pPr>
        <w:pStyle w:val="SourceCode"/>
      </w:pPr>
      <w:r>
        <w:rPr>
          <w:rStyle w:val="CommentTok"/>
        </w:rPr>
        <w:t xml:space="preserve"># ── Part 5.3 · R as a calculator, and storing values 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art-6-naming-things-well"/>
    <w:p>
      <w:pPr>
        <w:pStyle w:val="Heading1"/>
      </w:pPr>
      <w:r>
        <w:t xml:space="preserve">Part 6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Needle_Length_mm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side              Y / N</w:t>
      </w:r>
    </w:p>
    <w:p>
      <w:r>
        <w:pict>
          <v:rect style="width:0;height:1.5pt" o:hralign="center" o:hrstd="t" o:hr="t"/>
        </w:pict>
      </w:r>
    </w:p>
    <w:bookmarkEnd w:id="38"/>
    <w:bookmarkStart w:id="39" w:name="part-7-comments"/>
    <w:p>
      <w:pPr>
        <w:pStyle w:val="Heading1"/>
      </w:pPr>
      <w:r>
        <w:t xml:space="preserve">Part 7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7.1 · Comments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39"/>
    <w:bookmarkStart w:id="40" w:name="part-8-functions-and-arguments"/>
    <w:p>
      <w:pPr>
        <w:pStyle w:val="Heading1"/>
      </w:pPr>
      <w:r>
        <w:t xml:space="preserve">Part 8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8.1 · Functions and arguments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</w:p>
    <w:p>
      <w:pPr>
        <w:pStyle w:val="BodyText"/>
      </w:pPr>
      <w:r>
        <w:rPr>
          <w:rStyle w:val="VerbatimChar"/>
        </w:rPr>
        <w:t xml:space="preserve">_______________</w:t>
      </w:r>
    </w:p>
    <w:p>
      <w:pPr>
        <w:pStyle w:val="SourceCode"/>
      </w:pPr>
      <w:r>
        <w:rPr>
          <w:rStyle w:val="CommentTok"/>
        </w:rPr>
        <w:t xml:space="preserve"># ── Part 8.2 · Functions and arguments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40"/>
    <w:bookmarkStart w:id="43" w:name="part-9-vectors-and-data-types"/>
    <w:p>
      <w:pPr>
        <w:pStyle w:val="Heading1"/>
      </w:pPr>
      <w:r>
        <w:t xml:space="preserve">Part 9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which is also called a concatenated list and we will see it more.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9.1 · Vectors and data types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(needle_length_mm)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9.2 · Vectors and data types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6" w:name="part-10-packages-and-libraries"/>
    <w:p>
      <w:pPr>
        <w:pStyle w:val="Heading1"/>
      </w:pPr>
      <w:r>
        <w:t xml:space="preserve">Part 10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CommentTok"/>
        </w:rPr>
        <w:t xml:space="preserve"># Console only — do NOT put this line in your script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Part 10.2 · Packages and libraries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4">
        <w:r>
          <w:rPr>
            <w:rStyle w:val="Hyperlink"/>
          </w:rPr>
          <w:t xml:space="preserve">R4DS §2 — Workflow: basics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§4 — Workflow: code style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50" w:name="part-11-load-the-pine-needle-data"/>
    <w:p>
      <w:pPr>
        <w:pStyle w:val="Heading1"/>
      </w:pPr>
      <w:r>
        <w:t xml:space="preserve">Part 11 · Load the pine needle data</w:t>
      </w:r>
    </w:p>
    <w:bookmarkStart w:id="48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11.1 · Load the pine needle data ───────────────────────────────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7">
        <w:r>
          <w:rPr>
            <w:rStyle w:val="Hyperlink"/>
          </w:rPr>
          <w:t xml:space="preserve">R4DS §7 — Data import</w:t>
        </w:r>
      </w:hyperlink>
      <w:r>
        <w:t xml:space="preserve">.</w:t>
      </w:r>
    </w:p>
    <w:bookmarkEnd w:id="48"/>
    <w:bookmarkStart w:id="49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CommentTok"/>
        </w:rPr>
        <w:t xml:space="preserve"># ── Part 11.2 · Load the pine needle data ───────────────────────────────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     </w:t>
      </w:r>
      <w:r>
        <w:rPr>
          <w:rStyle w:val="CommentTok"/>
        </w:rPr>
        <w:t xml:space="preserve"># one line per column: name, type, first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side:       Values in side: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file has 64 rows. But how many</w:t>
      </w:r>
      <w:r>
        <w:t xml:space="preserve"> </w:t>
      </w:r>
      <w:r>
        <w:rPr>
          <w:b/>
          <w:bCs/>
        </w:rPr>
        <w:t xml:space="preserve">trees</w:t>
      </w:r>
      <w:r>
        <w:t xml:space="preserve"> </w:t>
      </w:r>
      <w:r>
        <w:t xml:space="preserve">were actually sampled? (Hint: count the teams, and remember each team measured one tree.)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two needles come off the same branch of the same tree, are they really two independent pieces of evidence about sun exposure?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part-12-your-first-plot"/>
    <w:p>
      <w:pPr>
        <w:pStyle w:val="Heading1"/>
      </w:pPr>
      <w:r>
        <w:t xml:space="preserve">Part 12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1">
        <w:r>
          <w:rPr>
            <w:rStyle w:val="Hyperlink"/>
          </w:rPr>
          <w:t xml:space="preserve">R4DS §1 — Data visualization</w:t>
        </w:r>
      </w:hyperlink>
      <w:r>
        <w:t xml:space="preserve">. For why we plot before we test, see Whitlock &amp; Schluter Ch. 2 (Displaying Data) on Canvas.</w:t>
      </w:r>
    </w:p>
    <w:p>
      <w:pPr>
        <w:pStyle w:val="FirstParagraph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CommentTok"/>
        </w:rPr>
        <w:t xml:space="preserve"># ── Part 12.1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5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12.2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── Part 12.3 · Your first plot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modified code in the R script:</w:t>
      </w:r>
    </w:p>
    <w:p>
      <w:pPr>
        <w:pStyle w:val="FirstParagraph"/>
      </w:pPr>
      <w:r>
        <w:t xml:space="preserve">What pattern do you see — does the shady or sunny side tend to have longer needles?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plot, how much do the four teams differ from one another compared with how much the two sides differ?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part-13-save-your-plot"/>
    <w:p>
      <w:pPr>
        <w:pStyle w:val="Heading1"/>
      </w:pPr>
      <w:r>
        <w:t xml:space="preserve">Part 13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13.1 · Save your plot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6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5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6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7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8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9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10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1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5" w:name="X78579d1a359bdd8772e104d92e0e0610dcd281b"/>
    <w:p>
      <w:pPr>
        <w:pStyle w:val="Heading1"/>
      </w:pPr>
      <w:r>
        <w:t xml:space="preserve">Part 15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61" w:name="histograms-split-by-team"/>
    <w:p>
      <w:pPr>
        <w:pStyle w:val="Heading3"/>
      </w:pPr>
      <w:r>
        <w:t xml:space="preserve">Histograms, split by team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── Part 15.1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61"/>
    <w:bookmarkStart w:id="62" w:name="facets-one-panel-per-team"/>
    <w:p>
      <w:pPr>
        <w:pStyle w:val="Heading3"/>
      </w:pPr>
      <w:r>
        <w:t xml:space="preserve">Facets — one panel per team</w:t>
      </w:r>
    </w:p>
    <w:p>
      <w:pPr>
        <w:pStyle w:val="SourceCode"/>
      </w:pPr>
      <w:r>
        <w:rPr>
          <w:rStyle w:val="CommentTok"/>
        </w:rPr>
        <w:t xml:space="preserve"># ── Part 15.2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</w:p>
    <w:bookmarkEnd w:id="62"/>
    <w:bookmarkStart w:id="6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CommentTok"/>
        </w:rPr>
        <w:t xml:space="preserve"># ── Part 15.3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63"/>
    <w:bookmarkStart w:id="6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CommentTok"/>
        </w:rPr>
        <w:t xml:space="preserve"># ── Part 15.4 · Going further ───────────────────────────────────────────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pine_data.csv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13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 (populations vs. samples, why we sample, sampling error)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data, metadata, project organization)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5"/>
        </w:numPr>
      </w:pPr>
      <w:r>
        <w:t xml:space="preserve">Whitlock &amp; Schluter, Ch. 2 — Displaying Data</w:t>
      </w:r>
    </w:p>
    <w:p>
      <w:pPr>
        <w:pStyle w:val="Compact"/>
        <w:numPr>
          <w:ilvl w:val="0"/>
          <w:numId w:val="1015"/>
        </w:numPr>
      </w:pPr>
      <w:r>
        <w:t xml:space="preserve">Gotelli &amp; Ellison, Ch. 4 — Framing and Testing Hypotheses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7">
        <w:r>
          <w:rPr>
            <w:rStyle w:val="Hyperlink"/>
          </w:rPr>
          <w:t xml:space="preserve">r4ds.hadley.nz</w:t>
        </w:r>
      </w:hyperlink>
      <w:r>
        <w:t xml:space="preserve">. The chapters behind today’s worksheet: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geoms</w:t>
            </w:r>
          </w:p>
        </w:tc>
        <w:tc>
          <w:tcPr/>
          <w:p>
            <w:pPr>
              <w:pStyle w:val="Compact"/>
            </w:pPr>
            <w:r>
              <w:t xml:space="preserve">Parts 12, 15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§2 — Workflow: basics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objects,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functions</w:t>
            </w:r>
          </w:p>
        </w:tc>
        <w:tc>
          <w:tcPr/>
          <w:p>
            <w:pPr>
              <w:pStyle w:val="Compact"/>
            </w:pPr>
            <w:r>
              <w:t xml:space="preserve">Parts 5-8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§4 — Workflow: code style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naming things, comments</w:t>
            </w:r>
          </w:p>
        </w:tc>
        <w:tc>
          <w:tcPr/>
          <w:p>
            <w:pPr>
              <w:pStyle w:val="Compact"/>
            </w:pPr>
            <w:r>
              <w:t xml:space="preserve">Parts 6-7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§6 — Workflow: scripts and projects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scripts, project folders, relative paths</w:t>
            </w:r>
          </w:p>
        </w:tc>
        <w:tc>
          <w:tcPr/>
          <w:p>
            <w:pPr>
              <w:pStyle w:val="Compact"/>
            </w:pPr>
            <w:r>
              <w:t xml:space="preserve">Parts 2, 11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 checking what you loaded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§8 — Workflow: getting help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 errors, asking good questions</w:t>
            </w:r>
          </w:p>
        </w:tc>
        <w:tc>
          <w:tcPr/>
          <w:p>
            <w:pPr>
              <w:pStyle w:val="Compact"/>
            </w:pPr>
            <w:r>
              <w:t xml:space="preserve">Getting unstuck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68">
        <w:r>
          <w:rPr>
            <w:rStyle w:val="Hyperlink"/>
          </w:rPr>
          <w:t xml:space="preserve">R4DS §8 — Workflow: getting help</w:t>
        </w:r>
      </w:hyperlink>
      <w:r>
        <w:t xml:space="preserve"> </w:t>
      </w:r>
      <w:r>
        <w:t xml:space="preserve">shows how to write a question others can actually answer.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57" Target="media/rId57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entering field data in Excel, and writing your first R script and ggplot.</dc:description>
  <cp:keywords/>
  <dcterms:created xsi:type="dcterms:W3CDTF">2026-09-16T16:50:34Z</dcterms:created>
  <dcterms:modified xsi:type="dcterms:W3CDTF">2026-09-16T16:50:34Z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resources">
    <vt:lpwstr/>
  </property>
  <property fmtid="{D5CDD505-2E9C-101B-9397-08002B2CF9AE}" pid="16" name="subtitle">
    <vt:lpwstr>From a question in the field to your first plot in R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